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19" w:rsidRPr="00302A1F" w:rsidRDefault="008D4B19" w:rsidP="008D4B19">
      <w:pPr>
        <w:jc w:val="center"/>
        <w:rPr>
          <w:rFonts w:ascii="Calibri" w:hAnsi="Calibri"/>
          <w:szCs w:val="24"/>
        </w:rPr>
      </w:pPr>
      <w:r w:rsidRPr="00302A1F">
        <w:rPr>
          <w:rFonts w:ascii="Calibri" w:hAnsi="Calibri"/>
          <w:b/>
          <w:noProof/>
          <w:szCs w:val="24"/>
        </w:rPr>
        <w:drawing>
          <wp:inline distT="0" distB="0" distL="0" distR="0">
            <wp:extent cx="1628140" cy="526415"/>
            <wp:effectExtent l="0" t="0" r="0" b="6985"/>
            <wp:docPr id="1" name="Picture 1" descr="WKU_Cup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_Cup_lo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140" cy="526415"/>
                    </a:xfrm>
                    <a:prstGeom prst="rect">
                      <a:avLst/>
                    </a:prstGeom>
                    <a:noFill/>
                    <a:ln>
                      <a:noFill/>
                    </a:ln>
                  </pic:spPr>
                </pic:pic>
              </a:graphicData>
            </a:graphic>
          </wp:inline>
        </w:drawing>
      </w:r>
    </w:p>
    <w:p w:rsidR="008D4B19" w:rsidRPr="00302A1F" w:rsidRDefault="008D4B19" w:rsidP="008D4B19">
      <w:pPr>
        <w:jc w:val="center"/>
        <w:rPr>
          <w:rFonts w:ascii="Calibri" w:hAnsi="Calibri"/>
          <w:b/>
        </w:rPr>
      </w:pPr>
      <w:r w:rsidRPr="00302A1F">
        <w:rPr>
          <w:rFonts w:ascii="Calibri" w:hAnsi="Calibri"/>
          <w:b/>
        </w:rPr>
        <w:t>CURRICULUM CONTRACT</w:t>
      </w:r>
    </w:p>
    <w:p w:rsidR="008D4B19" w:rsidRPr="00302A1F" w:rsidRDefault="008D4B19" w:rsidP="008D4B19">
      <w:pPr>
        <w:jc w:val="center"/>
        <w:rPr>
          <w:rFonts w:ascii="Calibri" w:hAnsi="Calibri"/>
          <w:b/>
        </w:rPr>
      </w:pPr>
    </w:p>
    <w:tbl>
      <w:tblPr>
        <w:tblW w:w="0" w:type="auto"/>
        <w:tblLook w:val="01E0" w:firstRow="1" w:lastRow="1" w:firstColumn="1" w:lastColumn="1" w:noHBand="0" w:noVBand="0"/>
      </w:tblPr>
      <w:tblGrid>
        <w:gridCol w:w="9360"/>
      </w:tblGrid>
      <w:tr w:rsidR="008D4B19" w:rsidRPr="00C322EA" w:rsidTr="00C4035E">
        <w:tc>
          <w:tcPr>
            <w:tcW w:w="9576" w:type="dxa"/>
          </w:tcPr>
          <w:p w:rsidR="008D4B19" w:rsidRPr="00114976" w:rsidRDefault="008D4B19" w:rsidP="00C4035E">
            <w:pPr>
              <w:pStyle w:val="Heading5"/>
              <w:rPr>
                <w:rFonts w:ascii="Cambria" w:hAnsi="Cambria"/>
                <w:b w:val="0"/>
                <w:sz w:val="32"/>
                <w:szCs w:val="32"/>
              </w:rPr>
            </w:pPr>
          </w:p>
          <w:p w:rsidR="008D4B19" w:rsidRPr="00114976" w:rsidRDefault="008D4B19" w:rsidP="00C4035E">
            <w:pPr>
              <w:pStyle w:val="Heading5"/>
              <w:jc w:val="center"/>
              <w:rPr>
                <w:rFonts w:ascii="Cambria" w:hAnsi="Cambria"/>
                <w:b w:val="0"/>
                <w:sz w:val="32"/>
                <w:szCs w:val="32"/>
              </w:rPr>
            </w:pPr>
            <w:r w:rsidRPr="00114976">
              <w:rPr>
                <w:rFonts w:ascii="Cambria" w:hAnsi="Cambria"/>
                <w:b w:val="0"/>
                <w:sz w:val="32"/>
                <w:szCs w:val="32"/>
              </w:rPr>
              <w:t>MAE/Rank I in Gifted Education and Talent Development</w:t>
            </w:r>
          </w:p>
          <w:p w:rsidR="008D4B19" w:rsidRPr="00114976" w:rsidRDefault="008D4B19" w:rsidP="00C4035E">
            <w:pPr>
              <w:jc w:val="center"/>
              <w:rPr>
                <w:rFonts w:ascii="Cambria" w:hAnsi="Cambria"/>
                <w:sz w:val="32"/>
                <w:szCs w:val="32"/>
              </w:rPr>
            </w:pPr>
            <w:r w:rsidRPr="00114976">
              <w:rPr>
                <w:rFonts w:ascii="Cambria" w:hAnsi="Cambria"/>
                <w:sz w:val="32"/>
                <w:szCs w:val="32"/>
              </w:rPr>
              <w:t>Leading to Teacher Leader Endorsement P-12 and Gifted Endorsement P-12</w:t>
            </w:r>
          </w:p>
          <w:p w:rsidR="008D4B19" w:rsidRPr="00114976" w:rsidRDefault="008D4B19" w:rsidP="00C4035E">
            <w:pPr>
              <w:jc w:val="center"/>
              <w:rPr>
                <w:sz w:val="32"/>
                <w:szCs w:val="32"/>
              </w:rPr>
            </w:pPr>
          </w:p>
        </w:tc>
      </w:tr>
      <w:tr w:rsidR="008D4B19" w:rsidRPr="00685764" w:rsidTr="00C4035E">
        <w:tc>
          <w:tcPr>
            <w:tcW w:w="9576" w:type="dxa"/>
          </w:tcPr>
          <w:p w:rsidR="008D4B19" w:rsidRPr="00CF7BCA" w:rsidRDefault="008D4B19" w:rsidP="00C4035E">
            <w:pPr>
              <w:rPr>
                <w:i/>
                <w:szCs w:val="22"/>
              </w:rPr>
            </w:pPr>
          </w:p>
        </w:tc>
      </w:tr>
    </w:tbl>
    <w:p w:rsidR="008D4B19" w:rsidRDefault="008D4B19" w:rsidP="008D4B19">
      <w:pPr>
        <w:ind w:left="720" w:hanging="720"/>
        <w:jc w:val="center"/>
        <w:rPr>
          <w:b/>
          <w:sz w:val="20"/>
        </w:rPr>
      </w:pPr>
    </w:p>
    <w:p w:rsidR="008D4B19" w:rsidRDefault="008D4B19" w:rsidP="008D4B19">
      <w:pPr>
        <w:ind w:left="720" w:hanging="720"/>
        <w:rPr>
          <w:b/>
          <w:sz w:val="20"/>
        </w:rPr>
      </w:pPr>
      <w:r>
        <w:rPr>
          <w:b/>
          <w:sz w:val="20"/>
        </w:rPr>
        <w:t>Contact Information:</w:t>
      </w: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pBdr>
          <w:bottom w:val="single" w:sz="12" w:space="1" w:color="auto"/>
        </w:pBdr>
        <w:ind w:left="720" w:hanging="720"/>
        <w:rPr>
          <w:b/>
          <w:sz w:val="20"/>
        </w:rPr>
      </w:pPr>
    </w:p>
    <w:p w:rsidR="008D4B19" w:rsidRDefault="008D4B19" w:rsidP="008D4B19">
      <w:pPr>
        <w:ind w:left="720" w:hanging="720"/>
        <w:rPr>
          <w:b/>
          <w:sz w:val="20"/>
        </w:rPr>
      </w:pPr>
      <w:r>
        <w:rPr>
          <w:b/>
          <w:sz w:val="20"/>
        </w:rPr>
        <w:t>Last,</w:t>
      </w:r>
      <w:r>
        <w:rPr>
          <w:b/>
          <w:sz w:val="20"/>
        </w:rPr>
        <w:tab/>
      </w:r>
      <w:r>
        <w:rPr>
          <w:b/>
          <w:sz w:val="20"/>
        </w:rPr>
        <w:tab/>
        <w:t>First</w:t>
      </w:r>
      <w:r>
        <w:rPr>
          <w:b/>
          <w:sz w:val="20"/>
        </w:rPr>
        <w:tab/>
      </w:r>
      <w:r>
        <w:rPr>
          <w:b/>
          <w:sz w:val="20"/>
        </w:rPr>
        <w:tab/>
        <w:t>Middle</w:t>
      </w:r>
      <w:r>
        <w:rPr>
          <w:b/>
          <w:sz w:val="20"/>
        </w:rPr>
        <w:tab/>
      </w:r>
      <w:r>
        <w:rPr>
          <w:b/>
          <w:sz w:val="20"/>
        </w:rPr>
        <w:tab/>
      </w:r>
      <w:r>
        <w:rPr>
          <w:b/>
          <w:sz w:val="20"/>
        </w:rPr>
        <w:tab/>
      </w:r>
      <w:r>
        <w:rPr>
          <w:b/>
          <w:sz w:val="20"/>
        </w:rPr>
        <w:tab/>
        <w:t>WKU ID Number</w:t>
      </w:r>
    </w:p>
    <w:p w:rsidR="008D4B19" w:rsidRDefault="008D4B19" w:rsidP="008D4B19">
      <w:pPr>
        <w:ind w:left="720" w:hanging="720"/>
        <w:rPr>
          <w:b/>
          <w:sz w:val="20"/>
        </w:rPr>
      </w:pPr>
    </w:p>
    <w:p w:rsidR="008D4B19" w:rsidRDefault="008D4B19" w:rsidP="008D4B19">
      <w:pPr>
        <w:pBdr>
          <w:bottom w:val="single" w:sz="12" w:space="1" w:color="auto"/>
        </w:pBdr>
        <w:ind w:left="720" w:hanging="720"/>
        <w:rPr>
          <w:b/>
          <w:sz w:val="20"/>
        </w:rPr>
      </w:pPr>
    </w:p>
    <w:p w:rsidR="008D4B19" w:rsidRPr="00C742B6" w:rsidRDefault="008D4B19" w:rsidP="008D4B19">
      <w:pPr>
        <w:pBdr>
          <w:bottom w:val="single" w:sz="12" w:space="1" w:color="auto"/>
        </w:pBdr>
        <w:ind w:left="720" w:hanging="720"/>
        <w:rPr>
          <w:b/>
          <w:sz w:val="20"/>
        </w:rPr>
      </w:pPr>
    </w:p>
    <w:p w:rsidR="008D4B19" w:rsidRDefault="008D4B19" w:rsidP="008D4B19">
      <w:pPr>
        <w:ind w:left="720" w:hanging="720"/>
        <w:rPr>
          <w:b/>
          <w:sz w:val="20"/>
        </w:rPr>
      </w:pPr>
      <w:r>
        <w:rPr>
          <w:b/>
          <w:sz w:val="20"/>
        </w:rPr>
        <w:t>Street</w:t>
      </w:r>
      <w:r>
        <w:rPr>
          <w:b/>
          <w:sz w:val="20"/>
        </w:rPr>
        <w:tab/>
      </w:r>
      <w:r>
        <w:rPr>
          <w:b/>
          <w:sz w:val="20"/>
        </w:rPr>
        <w:tab/>
      </w:r>
      <w:r>
        <w:rPr>
          <w:b/>
          <w:sz w:val="20"/>
        </w:rPr>
        <w:tab/>
      </w:r>
      <w:r>
        <w:rPr>
          <w:b/>
          <w:sz w:val="20"/>
        </w:rPr>
        <w:tab/>
      </w:r>
      <w:r>
        <w:rPr>
          <w:b/>
          <w:sz w:val="20"/>
        </w:rPr>
        <w:tab/>
      </w:r>
      <w:r>
        <w:rPr>
          <w:b/>
          <w:sz w:val="20"/>
        </w:rPr>
        <w:tab/>
      </w:r>
      <w:r>
        <w:rPr>
          <w:b/>
          <w:sz w:val="20"/>
        </w:rPr>
        <w:tab/>
        <w:t xml:space="preserve">               Home Phone Number</w:t>
      </w: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pBdr>
          <w:bottom w:val="single" w:sz="12" w:space="1" w:color="auto"/>
        </w:pBdr>
        <w:ind w:left="720" w:hanging="720"/>
        <w:rPr>
          <w:b/>
          <w:sz w:val="20"/>
        </w:rPr>
      </w:pPr>
    </w:p>
    <w:p w:rsidR="008D4B19" w:rsidRDefault="008D4B19" w:rsidP="008D4B19">
      <w:pPr>
        <w:ind w:left="720" w:hanging="720"/>
        <w:rPr>
          <w:b/>
          <w:sz w:val="20"/>
        </w:rPr>
      </w:pPr>
      <w:r>
        <w:rPr>
          <w:b/>
          <w:sz w:val="20"/>
        </w:rPr>
        <w:t>City</w:t>
      </w:r>
      <w:r>
        <w:rPr>
          <w:b/>
          <w:sz w:val="20"/>
        </w:rPr>
        <w:tab/>
      </w:r>
      <w:r>
        <w:rPr>
          <w:b/>
          <w:sz w:val="20"/>
        </w:rPr>
        <w:tab/>
      </w:r>
      <w:r>
        <w:rPr>
          <w:b/>
          <w:sz w:val="20"/>
        </w:rPr>
        <w:tab/>
        <w:t>State</w:t>
      </w:r>
      <w:r>
        <w:rPr>
          <w:b/>
          <w:sz w:val="20"/>
        </w:rPr>
        <w:tab/>
      </w:r>
      <w:r>
        <w:rPr>
          <w:b/>
          <w:sz w:val="20"/>
        </w:rPr>
        <w:tab/>
      </w:r>
      <w:r>
        <w:rPr>
          <w:b/>
          <w:sz w:val="20"/>
        </w:rPr>
        <w:tab/>
        <w:t>Zip Code</w:t>
      </w:r>
      <w:r>
        <w:rPr>
          <w:b/>
          <w:sz w:val="20"/>
        </w:rPr>
        <w:tab/>
        <w:t xml:space="preserve"> E-mail Address</w:t>
      </w:r>
      <w:r>
        <w:rPr>
          <w:b/>
          <w:sz w:val="20"/>
        </w:rPr>
        <w:tab/>
      </w: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rPr>
          <w:b/>
          <w:sz w:val="20"/>
        </w:rPr>
      </w:pPr>
    </w:p>
    <w:p w:rsidR="008D4B19" w:rsidRDefault="008D4B19" w:rsidP="008D4B19">
      <w:pPr>
        <w:rPr>
          <w:b/>
          <w:sz w:val="20"/>
        </w:rPr>
      </w:pPr>
    </w:p>
    <w:p w:rsidR="008D4B19" w:rsidRPr="006A1A0C" w:rsidRDefault="008D4B19" w:rsidP="008D4B19">
      <w:pPr>
        <w:rPr>
          <w:rFonts w:cs="Times New Roman"/>
          <w:b/>
        </w:rPr>
      </w:pPr>
      <w:r w:rsidRPr="006A1A0C">
        <w:rPr>
          <w:rFonts w:cs="Times New Roman"/>
          <w:b/>
        </w:rPr>
        <w:t>Admissions Requirements</w:t>
      </w:r>
    </w:p>
    <w:p w:rsidR="008D4B19" w:rsidRPr="006A1A0C" w:rsidRDefault="008D4B19" w:rsidP="008D4B19">
      <w:pPr>
        <w:rPr>
          <w:rFonts w:cs="Times New Roman"/>
        </w:rPr>
      </w:pPr>
      <w:r w:rsidRPr="006A1A0C">
        <w:rPr>
          <w:rFonts w:cs="Times New Roman"/>
        </w:rPr>
        <w:t>A copy of the applicant’s teaching certificate or statement of eligibility must be submitted with the application for admission to the Advanced Certification for Teacher Leaders concentration.</w:t>
      </w:r>
    </w:p>
    <w:p w:rsidR="008D4B19" w:rsidRPr="006A1A0C" w:rsidRDefault="008D4B19" w:rsidP="008D4B19">
      <w:pPr>
        <w:rPr>
          <w:rFonts w:cs="Times New Roman"/>
        </w:rPr>
      </w:pPr>
      <w:r w:rsidRPr="006A1A0C">
        <w:rPr>
          <w:rFonts w:cs="Times New Roman"/>
          <w:u w:val="single"/>
        </w:rPr>
        <w:t>WKU Graduate Admission</w:t>
      </w:r>
    </w:p>
    <w:p w:rsidR="008D4B19" w:rsidRPr="006A1A0C" w:rsidRDefault="008D4B19" w:rsidP="008D4B19">
      <w:pPr>
        <w:rPr>
          <w:rFonts w:cs="Times New Roman"/>
        </w:rPr>
      </w:pPr>
      <w:r w:rsidRPr="006A1A0C">
        <w:rPr>
          <w:rFonts w:cs="Times New Roman"/>
        </w:rPr>
        <w:t xml:space="preserve">Applicants who are alumni of WKU teacher preparation programs must submit a current, valid teaching certificate or </w:t>
      </w:r>
      <w:r>
        <w:rPr>
          <w:rFonts w:cs="Times New Roman"/>
        </w:rPr>
        <w:t xml:space="preserve">eligible for </w:t>
      </w:r>
      <w:r w:rsidRPr="006A1A0C">
        <w:rPr>
          <w:rFonts w:cs="Times New Roman"/>
        </w:rPr>
        <w:t>Statement of Eligibility for IECE Birth to Primary; Elementary Education, P-5; Middle Grades Education, 5-9; Secondary Education, 8-12, 5-12, or P-12; or Special Education, P-12.</w:t>
      </w:r>
    </w:p>
    <w:p w:rsidR="008D4B19" w:rsidRPr="006A1A0C" w:rsidRDefault="008D4B19" w:rsidP="008D4B19">
      <w:pPr>
        <w:ind w:left="1080" w:hanging="1080"/>
        <w:rPr>
          <w:rFonts w:cs="Times New Roman"/>
        </w:rPr>
      </w:pPr>
      <w:r w:rsidRPr="006A1A0C">
        <w:rPr>
          <w:rFonts w:cs="Times New Roman"/>
          <w:u w:val="single"/>
        </w:rPr>
        <w:t>Graduate of a Kentucky Higher Education Institute other than WKU</w:t>
      </w:r>
    </w:p>
    <w:p w:rsidR="008D4B19" w:rsidRPr="006A1A0C" w:rsidRDefault="008D4B19" w:rsidP="008D4B19">
      <w:pPr>
        <w:rPr>
          <w:rFonts w:cs="Times New Roman"/>
        </w:rPr>
      </w:pPr>
      <w:r w:rsidRPr="006A1A0C">
        <w:rPr>
          <w:rFonts w:cs="Times New Roman"/>
        </w:rPr>
        <w:t>Applicants with undergraduate degrees from Kentucky higher education accredited universities must have a 2.75 GPA for all previous undergraduate coursework and a 3.0 GPA for previous graduate coursework or qualifying GAP scores (i.e., 550 or higher), and must have or be eligible for a teaching certificate for IECE Birth to Primary; Elementary Education, P-5; Middle Grades Education, 5-9; Secondary Education, 8-12, 5-12, or P-12; or Special Education, P-12.</w:t>
      </w:r>
    </w:p>
    <w:p w:rsidR="008D4B19" w:rsidRPr="006A1A0C" w:rsidRDefault="008D4B19" w:rsidP="008D4B19">
      <w:pPr>
        <w:ind w:left="1080" w:hanging="1080"/>
        <w:rPr>
          <w:rFonts w:cs="Times New Roman"/>
          <w:u w:val="single"/>
        </w:rPr>
      </w:pPr>
      <w:r w:rsidRPr="006A1A0C">
        <w:rPr>
          <w:rFonts w:cs="Times New Roman"/>
          <w:u w:val="single"/>
        </w:rPr>
        <w:t>Graduate of an Out-of-State Institution of Higher Education</w:t>
      </w:r>
    </w:p>
    <w:p w:rsidR="008D4B19" w:rsidRPr="006A1A0C" w:rsidRDefault="008D4B19" w:rsidP="008D4B19">
      <w:pPr>
        <w:rPr>
          <w:rFonts w:cs="Times New Roman"/>
        </w:rPr>
      </w:pPr>
      <w:r w:rsidRPr="006A1A0C">
        <w:rPr>
          <w:rFonts w:cs="Times New Roman"/>
        </w:rPr>
        <w:t xml:space="preserve">Applicants with undergraduate degrees from all other higher education accredited universities must have a 2.75 GPA for all previous undergraduate coursework and a 3.0 GPA for previous graduate coursework or qualifying GAP scores (i.e., 550 or higher), and must have or be eligible </w:t>
      </w:r>
      <w:r w:rsidRPr="006A1A0C">
        <w:rPr>
          <w:rFonts w:cs="Times New Roman"/>
        </w:rPr>
        <w:lastRenderedPageBreak/>
        <w:t>for a teaching certificate for IECE Birth to Primary; Elementary Education, P-5; Middle Grades Education, 5-9; Secondary Education, 8-12, 5-12, or P-12; or Special Education, P-12.</w:t>
      </w:r>
    </w:p>
    <w:p w:rsidR="008D4B19" w:rsidRPr="006A1A0C" w:rsidRDefault="008D4B19" w:rsidP="008D4B19">
      <w:pPr>
        <w:rPr>
          <w:rFonts w:cs="Times New Roman"/>
        </w:rPr>
      </w:pPr>
      <w:r w:rsidRPr="006A1A0C">
        <w:rPr>
          <w:rFonts w:cs="Times New Roman"/>
        </w:rPr>
        <w:t xml:space="preserve">Kentucky applicants whose certificates have expired may be admitted, but they may enroll for only six hours before which they must apply to the Kentucky Education Professional Standards Board for a re-issued certificate.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 </w:t>
      </w:r>
    </w:p>
    <w:p w:rsidR="008D4B19" w:rsidRPr="006A1A0C" w:rsidRDefault="008D4B19" w:rsidP="008D4B19">
      <w:pPr>
        <w:ind w:left="720" w:hanging="720"/>
        <w:rPr>
          <w:rFonts w:cs="Times New Roman"/>
          <w:b/>
          <w:sz w:val="20"/>
        </w:rPr>
      </w:pPr>
    </w:p>
    <w:p w:rsidR="008D4B19" w:rsidRDefault="008D4B19" w:rsidP="008D4B19">
      <w:pPr>
        <w:ind w:left="720" w:hanging="720"/>
        <w:jc w:val="center"/>
        <w:rPr>
          <w:rFonts w:cs="Times New Roman"/>
          <w:b/>
          <w:color w:val="000000"/>
          <w:szCs w:val="24"/>
          <w:u w:val="single"/>
        </w:rPr>
      </w:pPr>
      <w:r w:rsidRPr="006A1A0C">
        <w:rPr>
          <w:rFonts w:cs="Times New Roman"/>
          <w:b/>
          <w:color w:val="000000"/>
          <w:szCs w:val="24"/>
          <w:u w:val="single"/>
        </w:rPr>
        <w:t xml:space="preserve">WESTERN KENTUCKY UNIVERSITY --- MAE in Gifted Education and </w:t>
      </w:r>
    </w:p>
    <w:p w:rsidR="008D4B19" w:rsidRPr="006A1A0C" w:rsidRDefault="008D4B19" w:rsidP="008D4B19">
      <w:pPr>
        <w:ind w:left="720" w:hanging="720"/>
        <w:jc w:val="center"/>
        <w:rPr>
          <w:rFonts w:cs="Times New Roman"/>
          <w:b/>
          <w:color w:val="000000"/>
          <w:szCs w:val="24"/>
          <w:u w:val="single"/>
        </w:rPr>
      </w:pPr>
      <w:r w:rsidRPr="006A1A0C">
        <w:rPr>
          <w:rFonts w:cs="Times New Roman"/>
          <w:b/>
          <w:color w:val="000000"/>
          <w:szCs w:val="24"/>
          <w:u w:val="single"/>
        </w:rPr>
        <w:t>Talent Development</w:t>
      </w:r>
    </w:p>
    <w:p w:rsidR="008D4B19" w:rsidRPr="006A1A0C" w:rsidRDefault="008D4B19" w:rsidP="008D4B19">
      <w:pPr>
        <w:jc w:val="center"/>
        <w:rPr>
          <w:rFonts w:cs="Times New Roman"/>
          <w:b/>
          <w:color w:val="000000"/>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D4B19" w:rsidRPr="006A1A0C" w:rsidTr="00C4035E">
        <w:tc>
          <w:tcPr>
            <w:tcW w:w="9648" w:type="dxa"/>
          </w:tcPr>
          <w:p w:rsidR="008D4B19" w:rsidRPr="00FD7D94" w:rsidRDefault="008D4B19" w:rsidP="00C4035E">
            <w:pPr>
              <w:rPr>
                <w:rFonts w:cs="Times New Roman"/>
                <w:color w:val="000000"/>
                <w:szCs w:val="24"/>
              </w:rPr>
            </w:pPr>
            <w:r w:rsidRPr="006A1A0C">
              <w:rPr>
                <w:rFonts w:cs="Times New Roman"/>
                <w:color w:val="000000"/>
                <w:szCs w:val="24"/>
              </w:rPr>
              <w:t xml:space="preserve">The MAE in Gifted Education and Talent Development is designed to develop Advanced Certification for Teachers who can positively impact student learning in their classrooms and schools with all children and young people, including those who are gifted and talented.  Courses and experiences include Professional Learning Communities in which students interact with other graduate students from various content areas and grade levels to discuss and work on real world challenges and promising practices they encounter in schools.  Students who complete the MAE will </w:t>
            </w:r>
            <w:r w:rsidRPr="006A1A0C">
              <w:rPr>
                <w:rFonts w:cs="Times New Roman"/>
                <w:szCs w:val="24"/>
              </w:rPr>
              <w:t>be eligible for a recommendation for Rank II and both the Gifted and Talented Education (KE37) and Teacher Leader (KTLE) endorsements.</w:t>
            </w:r>
            <w:r>
              <w:rPr>
                <w:rFonts w:cs="Times New Roman"/>
                <w:szCs w:val="24"/>
              </w:rPr>
              <w:t xml:space="preserve">  Individuals holding a Rank II will be eligible for a Rank I with both the Gifted and Talented Education (KE37) and Teacher Leader (KTLE) endorsements.</w:t>
            </w:r>
          </w:p>
        </w:tc>
      </w:tr>
      <w:tr w:rsidR="008D4B19" w:rsidRPr="006A1A0C" w:rsidTr="00C4035E">
        <w:tc>
          <w:tcPr>
            <w:tcW w:w="9648" w:type="dxa"/>
          </w:tcPr>
          <w:p w:rsidR="008D4B19" w:rsidRPr="006A1A0C" w:rsidRDefault="008D4B19" w:rsidP="00C4035E">
            <w:pPr>
              <w:rPr>
                <w:rFonts w:cs="Times New Roman"/>
                <w:b/>
                <w:szCs w:val="24"/>
              </w:rPr>
            </w:pPr>
            <w:r w:rsidRPr="006A1A0C">
              <w:rPr>
                <w:rFonts w:cs="Times New Roman"/>
                <w:b/>
                <w:szCs w:val="24"/>
              </w:rPr>
              <w:t>Required Courses</w:t>
            </w:r>
          </w:p>
          <w:p w:rsidR="008D4B19" w:rsidRPr="00CE1391" w:rsidRDefault="008D4B19" w:rsidP="00C4035E">
            <w:pPr>
              <w:rPr>
                <w:rFonts w:cs="Times New Roman"/>
                <w:szCs w:val="24"/>
              </w:rPr>
            </w:pPr>
            <w:r w:rsidRPr="006A1A0C">
              <w:rPr>
                <w:rFonts w:cs="Times New Roman"/>
                <w:b/>
                <w:szCs w:val="24"/>
              </w:rPr>
              <w:t>Professional Education Component</w:t>
            </w:r>
            <w:r>
              <w:rPr>
                <w:rFonts w:cs="Times New Roman"/>
                <w:b/>
                <w:szCs w:val="24"/>
              </w:rPr>
              <w:t xml:space="preserve"> </w:t>
            </w:r>
            <w:r>
              <w:rPr>
                <w:rFonts w:cs="Times New Roman"/>
                <w:szCs w:val="24"/>
              </w:rPr>
              <w:t>(6-13 hours)</w:t>
            </w:r>
          </w:p>
          <w:p w:rsidR="008D4B19" w:rsidRPr="006A1A0C" w:rsidRDefault="008D4B19" w:rsidP="00C4035E">
            <w:pPr>
              <w:rPr>
                <w:rFonts w:cs="Times New Roman"/>
                <w:szCs w:val="24"/>
              </w:rPr>
            </w:pPr>
            <w:r w:rsidRPr="006A1A0C">
              <w:rPr>
                <w:rFonts w:cs="Times New Roman"/>
                <w:szCs w:val="24"/>
              </w:rPr>
              <w:t xml:space="preserve">For TCHL 540, 544, 548, 550, 554, and 558, students must take the courses unless the student passes proficiency evaluations for the courses. </w:t>
            </w:r>
            <w:r>
              <w:rPr>
                <w:rFonts w:cs="Times New Roman"/>
                <w:szCs w:val="24"/>
              </w:rPr>
              <w:t>Those students demonstrating proficiency must replace these hours with elective hours on their program of study. The two c</w:t>
            </w:r>
            <w:r w:rsidRPr="006A1A0C">
              <w:rPr>
                <w:rFonts w:cs="Times New Roman"/>
                <w:szCs w:val="24"/>
              </w:rPr>
              <w:t xml:space="preserve">ourses in boldface </w:t>
            </w:r>
            <w:r>
              <w:rPr>
                <w:rFonts w:cs="Times New Roman"/>
                <w:szCs w:val="24"/>
              </w:rPr>
              <w:t xml:space="preserve">(TCHL 500 and TCHL 560) </w:t>
            </w:r>
            <w:r w:rsidRPr="006A1A0C">
              <w:rPr>
                <w:rFonts w:cs="Times New Roman"/>
                <w:szCs w:val="24"/>
              </w:rPr>
              <w:t>are required.</w:t>
            </w:r>
          </w:p>
          <w:p w:rsidR="008D4B19" w:rsidRPr="006A1A0C" w:rsidRDefault="008D4B19" w:rsidP="00C4035E">
            <w:pPr>
              <w:rPr>
                <w:rFonts w:cs="Times New Roman"/>
                <w:b/>
                <w:szCs w:val="24"/>
              </w:rPr>
            </w:pPr>
          </w:p>
          <w:p w:rsidR="008D4B19" w:rsidRPr="006A1A0C" w:rsidRDefault="008D4B19" w:rsidP="00C4035E">
            <w:pPr>
              <w:rPr>
                <w:rFonts w:cs="Times New Roman"/>
                <w:szCs w:val="24"/>
              </w:rPr>
            </w:pPr>
            <w:r w:rsidRPr="00CE1391">
              <w:rPr>
                <w:rFonts w:cs="Times New Roman"/>
                <w:b/>
                <w:szCs w:val="24"/>
              </w:rPr>
              <w:t>TCHL 500 - Foundations of Teacher Leadership (3 hours)</w:t>
            </w:r>
          </w:p>
          <w:p w:rsidR="008D4B19" w:rsidRPr="006A1A0C" w:rsidRDefault="008D4B19" w:rsidP="00C4035E">
            <w:pPr>
              <w:rPr>
                <w:rFonts w:cs="Times New Roman"/>
                <w:szCs w:val="24"/>
              </w:rPr>
            </w:pPr>
            <w:r w:rsidRPr="002D40E4">
              <w:rPr>
                <w:rFonts w:cs="Times New Roman"/>
                <w:b/>
                <w:szCs w:val="24"/>
              </w:rPr>
              <w:t>TCHL 540</w:t>
            </w:r>
            <w:r w:rsidRPr="006A1A0C">
              <w:rPr>
                <w:rFonts w:cs="Times New Roman"/>
                <w:szCs w:val="24"/>
              </w:rPr>
              <w:t xml:space="preserve"> - Classroom Instruction: Instructional Strategies (1 hour)</w:t>
            </w:r>
          </w:p>
          <w:p w:rsidR="008D4B19" w:rsidRPr="006A1A0C" w:rsidRDefault="008D4B19" w:rsidP="00C4035E">
            <w:pPr>
              <w:rPr>
                <w:rFonts w:cs="Times New Roman"/>
                <w:szCs w:val="24"/>
              </w:rPr>
            </w:pPr>
            <w:r w:rsidRPr="002D40E4">
              <w:rPr>
                <w:rFonts w:cs="Times New Roman"/>
                <w:b/>
                <w:szCs w:val="24"/>
              </w:rPr>
              <w:t>TCHL 544</w:t>
            </w:r>
            <w:r w:rsidRPr="006A1A0C">
              <w:rPr>
                <w:rFonts w:cs="Times New Roman"/>
                <w:szCs w:val="24"/>
              </w:rPr>
              <w:t xml:space="preserve"> - Classroom Instruction: Equitable School and Community Partnerships (1 hour)</w:t>
            </w:r>
          </w:p>
          <w:p w:rsidR="008D4B19" w:rsidRPr="006A1A0C" w:rsidRDefault="008D4B19" w:rsidP="00C4035E">
            <w:pPr>
              <w:rPr>
                <w:rFonts w:cs="Times New Roman"/>
                <w:szCs w:val="24"/>
              </w:rPr>
            </w:pPr>
            <w:r w:rsidRPr="002D40E4">
              <w:rPr>
                <w:rFonts w:cs="Times New Roman"/>
                <w:b/>
                <w:szCs w:val="24"/>
              </w:rPr>
              <w:t>TCHL 548</w:t>
            </w:r>
            <w:r w:rsidRPr="006A1A0C">
              <w:rPr>
                <w:rFonts w:cs="Times New Roman"/>
                <w:szCs w:val="24"/>
              </w:rPr>
              <w:t xml:space="preserve"> - Classroom Instruction: Managing the Learning Environment (1 hour)</w:t>
            </w:r>
          </w:p>
          <w:p w:rsidR="008D4B19" w:rsidRPr="006A1A0C" w:rsidRDefault="008D4B19" w:rsidP="00C4035E">
            <w:pPr>
              <w:rPr>
                <w:rFonts w:cs="Times New Roman"/>
                <w:szCs w:val="24"/>
              </w:rPr>
            </w:pPr>
            <w:r w:rsidRPr="002D40E4">
              <w:rPr>
                <w:rFonts w:cs="Times New Roman"/>
                <w:b/>
                <w:szCs w:val="24"/>
              </w:rPr>
              <w:t>TCHL 550</w:t>
            </w:r>
            <w:r w:rsidRPr="006A1A0C">
              <w:rPr>
                <w:rFonts w:cs="Times New Roman"/>
                <w:szCs w:val="24"/>
              </w:rPr>
              <w:t xml:space="preserve"> - Student Assessment I: Fundamentals of Student Assessment (1 hour)</w:t>
            </w:r>
          </w:p>
          <w:p w:rsidR="008D4B19" w:rsidRPr="006A1A0C" w:rsidRDefault="008D4B19" w:rsidP="00C4035E">
            <w:pPr>
              <w:rPr>
                <w:rFonts w:cs="Times New Roman"/>
                <w:szCs w:val="24"/>
              </w:rPr>
            </w:pPr>
            <w:r w:rsidRPr="00F52DF8">
              <w:rPr>
                <w:rFonts w:cs="Times New Roman"/>
                <w:b/>
                <w:szCs w:val="24"/>
              </w:rPr>
              <w:t>TCHL 554</w:t>
            </w:r>
            <w:r w:rsidRPr="006A1A0C">
              <w:rPr>
                <w:rFonts w:cs="Times New Roman"/>
                <w:szCs w:val="24"/>
              </w:rPr>
              <w:t xml:space="preserve"> - Student Assessment II: Standardized Testing (1 hour)</w:t>
            </w:r>
          </w:p>
          <w:p w:rsidR="008D4B19" w:rsidRPr="006A1A0C" w:rsidRDefault="008D4B19" w:rsidP="00C4035E">
            <w:pPr>
              <w:rPr>
                <w:rFonts w:cs="Times New Roman"/>
                <w:szCs w:val="24"/>
              </w:rPr>
            </w:pPr>
            <w:r w:rsidRPr="00F52DF8">
              <w:rPr>
                <w:rFonts w:cs="Times New Roman"/>
                <w:b/>
                <w:szCs w:val="24"/>
              </w:rPr>
              <w:t>TCHL 558</w:t>
            </w:r>
            <w:r w:rsidRPr="006A1A0C">
              <w:rPr>
                <w:rFonts w:cs="Times New Roman"/>
                <w:szCs w:val="24"/>
              </w:rPr>
              <w:t xml:space="preserve"> - Student Assessment III: Classroom Tests and Instruments (2 hours)</w:t>
            </w:r>
          </w:p>
          <w:p w:rsidR="008D4B19" w:rsidRPr="00CE1391" w:rsidRDefault="008D4B19" w:rsidP="00C4035E">
            <w:pPr>
              <w:rPr>
                <w:rFonts w:cs="Times New Roman"/>
                <w:b/>
                <w:szCs w:val="24"/>
              </w:rPr>
            </w:pPr>
            <w:r w:rsidRPr="00CE1391">
              <w:rPr>
                <w:rFonts w:cs="Times New Roman"/>
                <w:b/>
                <w:szCs w:val="24"/>
              </w:rPr>
              <w:t>TCHL 560 - Action Research Capstone for Teacher Leaders (3 hours)</w:t>
            </w:r>
          </w:p>
          <w:p w:rsidR="008D4B19" w:rsidRPr="00FD7D94" w:rsidRDefault="008D4B19" w:rsidP="00C4035E">
            <w:pPr>
              <w:rPr>
                <w:rFonts w:cs="Times New Roman"/>
                <w:szCs w:val="24"/>
              </w:rPr>
            </w:pPr>
            <w:r w:rsidRPr="00FD7D94">
              <w:rPr>
                <w:rFonts w:cs="Times New Roman"/>
                <w:szCs w:val="24"/>
              </w:rPr>
              <w:t>(TCHL 560 should be taken in the student’s next-to-last semester prior to graduation)</w:t>
            </w:r>
          </w:p>
          <w:p w:rsidR="008D4B19" w:rsidRDefault="008D4B19" w:rsidP="00C4035E">
            <w:pPr>
              <w:rPr>
                <w:rFonts w:cs="Times New Roman"/>
                <w:szCs w:val="24"/>
              </w:rPr>
            </w:pPr>
          </w:p>
          <w:p w:rsidR="008D4B19" w:rsidRPr="00B7157D" w:rsidRDefault="008D4B19" w:rsidP="00C4035E">
            <w:pPr>
              <w:rPr>
                <w:rFonts w:cs="Times New Roman"/>
                <w:b/>
                <w:szCs w:val="24"/>
              </w:rPr>
            </w:pPr>
            <w:r w:rsidRPr="00B7157D">
              <w:rPr>
                <w:rFonts w:cs="Times New Roman"/>
                <w:b/>
                <w:szCs w:val="24"/>
              </w:rPr>
              <w:t>Mid-Point Assessment Requirements</w:t>
            </w:r>
          </w:p>
          <w:p w:rsidR="008D4B19" w:rsidRPr="006A1A0C" w:rsidRDefault="008D4B19" w:rsidP="00C4035E">
            <w:pPr>
              <w:rPr>
                <w:rFonts w:cs="Times New Roman"/>
                <w:szCs w:val="24"/>
              </w:rPr>
            </w:pPr>
            <w:r w:rsidRPr="006A1A0C">
              <w:rPr>
                <w:rFonts w:cs="Times New Roman"/>
                <w:szCs w:val="24"/>
              </w:rPr>
              <w:t xml:space="preserve">All Critical Performances associated with the above TCHL courses must be completed, even if a candidate’s program of studies does not include the courses. Students </w:t>
            </w:r>
            <w:r>
              <w:rPr>
                <w:rFonts w:cs="Times New Roman"/>
                <w:szCs w:val="24"/>
              </w:rPr>
              <w:t>must upload</w:t>
            </w:r>
            <w:r w:rsidRPr="006A1A0C">
              <w:rPr>
                <w:rFonts w:cs="Times New Roman"/>
                <w:szCs w:val="24"/>
              </w:rPr>
              <w:t xml:space="preserve"> all Critical Performances </w:t>
            </w:r>
            <w:r>
              <w:rPr>
                <w:rFonts w:cs="Times New Roman"/>
                <w:szCs w:val="24"/>
              </w:rPr>
              <w:t xml:space="preserve">for the Professional Education Component courses </w:t>
            </w:r>
            <w:r w:rsidRPr="006A1A0C">
              <w:rPr>
                <w:rFonts w:cs="Times New Roman"/>
                <w:szCs w:val="24"/>
              </w:rPr>
              <w:t xml:space="preserve">and have achieved an average score of 3.0 on all performances and an average score of 3 on dispositions. </w:t>
            </w:r>
          </w:p>
          <w:p w:rsidR="008D4B19" w:rsidRPr="006A1A0C" w:rsidRDefault="008D4B19" w:rsidP="00C4035E">
            <w:pPr>
              <w:rPr>
                <w:rFonts w:cs="Times New Roman"/>
                <w:szCs w:val="24"/>
              </w:rPr>
            </w:pPr>
          </w:p>
          <w:p w:rsidR="008D4B19" w:rsidRDefault="008D4B19" w:rsidP="00C4035E">
            <w:pPr>
              <w:rPr>
                <w:rFonts w:cs="Times New Roman"/>
                <w:b/>
                <w:szCs w:val="24"/>
              </w:rPr>
            </w:pPr>
          </w:p>
          <w:p w:rsidR="008D4B19" w:rsidRPr="00CE1391" w:rsidRDefault="008D4B19" w:rsidP="00C4035E">
            <w:pPr>
              <w:rPr>
                <w:rFonts w:cs="Times New Roman"/>
                <w:szCs w:val="24"/>
              </w:rPr>
            </w:pPr>
            <w:r w:rsidRPr="006A1A0C">
              <w:rPr>
                <w:rFonts w:cs="Times New Roman"/>
                <w:b/>
                <w:szCs w:val="24"/>
              </w:rPr>
              <w:lastRenderedPageBreak/>
              <w:t>Advanced Certification for Teacher Leaders Core Gifted Education Component</w:t>
            </w:r>
            <w:r>
              <w:rPr>
                <w:rFonts w:cs="Times New Roman"/>
                <w:b/>
                <w:szCs w:val="24"/>
              </w:rPr>
              <w:t xml:space="preserve"> </w:t>
            </w:r>
            <w:r>
              <w:rPr>
                <w:rFonts w:cs="Times New Roman"/>
                <w:szCs w:val="24"/>
              </w:rPr>
              <w:t>(15 hours)</w:t>
            </w:r>
          </w:p>
          <w:p w:rsidR="008D4B19" w:rsidRPr="006A1A0C" w:rsidRDefault="008D4B19" w:rsidP="00C4035E">
            <w:pPr>
              <w:rPr>
                <w:rFonts w:cs="Times New Roman"/>
                <w:szCs w:val="24"/>
              </w:rPr>
            </w:pPr>
            <w:r w:rsidRPr="00F52DF8">
              <w:rPr>
                <w:rFonts w:cs="Times New Roman"/>
                <w:b/>
                <w:szCs w:val="24"/>
              </w:rPr>
              <w:t>GTE 536</w:t>
            </w:r>
            <w:r w:rsidRPr="006A1A0C">
              <w:rPr>
                <w:rFonts w:cs="Times New Roman"/>
                <w:szCs w:val="24"/>
              </w:rPr>
              <w:t xml:space="preserve"> - Nature and Needs of Gifted, Creative, and Talented Students (3 hours)</w:t>
            </w:r>
          </w:p>
          <w:p w:rsidR="008D4B19" w:rsidRPr="006A1A0C" w:rsidRDefault="008D4B19" w:rsidP="00C4035E">
            <w:pPr>
              <w:rPr>
                <w:rFonts w:cs="Times New Roman"/>
                <w:szCs w:val="24"/>
              </w:rPr>
            </w:pPr>
            <w:r w:rsidRPr="00F52DF8">
              <w:rPr>
                <w:rFonts w:cs="Times New Roman"/>
                <w:b/>
                <w:szCs w:val="24"/>
              </w:rPr>
              <w:t>GTE 537</w:t>
            </w:r>
            <w:r w:rsidRPr="006A1A0C">
              <w:rPr>
                <w:rFonts w:cs="Times New Roman"/>
                <w:szCs w:val="24"/>
              </w:rPr>
              <w:t xml:space="preserve"> - Curriculum, Strategies, and Materials for Gifted Students (3 hours)</w:t>
            </w:r>
          </w:p>
          <w:p w:rsidR="008D4B19" w:rsidRPr="006A1A0C" w:rsidRDefault="008D4B19" w:rsidP="00C4035E">
            <w:pPr>
              <w:rPr>
                <w:rFonts w:cs="Times New Roman"/>
                <w:szCs w:val="24"/>
              </w:rPr>
            </w:pPr>
            <w:r w:rsidRPr="00F52DF8">
              <w:rPr>
                <w:rFonts w:cs="Times New Roman"/>
                <w:b/>
                <w:szCs w:val="24"/>
              </w:rPr>
              <w:t>GTE 539</w:t>
            </w:r>
            <w:r w:rsidRPr="006A1A0C">
              <w:rPr>
                <w:rFonts w:cs="Times New Roman"/>
                <w:szCs w:val="24"/>
              </w:rPr>
              <w:t xml:space="preserve"> - Assessment and Identification of Gifted and Talented Children (3 hours)</w:t>
            </w:r>
          </w:p>
          <w:p w:rsidR="008D4B19" w:rsidRPr="006A1A0C" w:rsidRDefault="008D4B19" w:rsidP="00C4035E">
            <w:pPr>
              <w:rPr>
                <w:rFonts w:cs="Times New Roman"/>
                <w:szCs w:val="24"/>
              </w:rPr>
            </w:pPr>
            <w:r w:rsidRPr="00F52DF8">
              <w:rPr>
                <w:rFonts w:cs="Times New Roman"/>
                <w:b/>
                <w:szCs w:val="24"/>
              </w:rPr>
              <w:t>GTE 540</w:t>
            </w:r>
            <w:r w:rsidRPr="006A1A0C">
              <w:rPr>
                <w:rFonts w:cs="Times New Roman"/>
                <w:szCs w:val="24"/>
              </w:rPr>
              <w:t xml:space="preserve"> - Developing Creativity and Leadership in Gifted Youth (3 hours)</w:t>
            </w:r>
          </w:p>
          <w:p w:rsidR="008D4B19" w:rsidRPr="006A1A0C" w:rsidRDefault="008D4B19" w:rsidP="00C4035E">
            <w:pPr>
              <w:rPr>
                <w:rFonts w:cs="Times New Roman"/>
                <w:szCs w:val="24"/>
              </w:rPr>
            </w:pPr>
            <w:r w:rsidRPr="00F52DF8">
              <w:rPr>
                <w:rFonts w:cs="Times New Roman"/>
                <w:b/>
                <w:szCs w:val="24"/>
              </w:rPr>
              <w:t>PSY 432G</w:t>
            </w:r>
            <w:r w:rsidRPr="006A1A0C">
              <w:rPr>
                <w:rFonts w:cs="Times New Roman"/>
                <w:szCs w:val="24"/>
              </w:rPr>
              <w:t xml:space="preserve"> - Psychology of the Gifted and Creative (3 hours)</w:t>
            </w:r>
          </w:p>
          <w:p w:rsidR="008D4B19" w:rsidRDefault="008D4B19" w:rsidP="00C4035E">
            <w:pPr>
              <w:rPr>
                <w:rFonts w:cs="Times New Roman"/>
                <w:b/>
                <w:szCs w:val="24"/>
              </w:rPr>
            </w:pPr>
          </w:p>
          <w:p w:rsidR="008D4B19" w:rsidRPr="00CE1391" w:rsidRDefault="008D4B19" w:rsidP="00C4035E">
            <w:pPr>
              <w:rPr>
                <w:rFonts w:cs="Times New Roman"/>
                <w:szCs w:val="24"/>
              </w:rPr>
            </w:pPr>
            <w:r w:rsidRPr="006A1A0C">
              <w:rPr>
                <w:rFonts w:cs="Times New Roman"/>
                <w:b/>
                <w:szCs w:val="24"/>
              </w:rPr>
              <w:t>Practicum Component</w:t>
            </w:r>
            <w:r>
              <w:rPr>
                <w:rFonts w:cs="Times New Roman"/>
                <w:b/>
                <w:szCs w:val="24"/>
              </w:rPr>
              <w:t xml:space="preserve"> </w:t>
            </w:r>
            <w:r>
              <w:rPr>
                <w:rFonts w:cs="Times New Roman"/>
                <w:szCs w:val="24"/>
              </w:rPr>
              <w:t>(3 hours)</w:t>
            </w:r>
          </w:p>
          <w:p w:rsidR="008D4B19" w:rsidRPr="006A1A0C" w:rsidRDefault="008D4B19" w:rsidP="00C4035E">
            <w:pPr>
              <w:rPr>
                <w:rFonts w:cs="Times New Roman"/>
                <w:szCs w:val="24"/>
              </w:rPr>
            </w:pPr>
            <w:r w:rsidRPr="00B7157D">
              <w:rPr>
                <w:rFonts w:cs="Times New Roman"/>
                <w:b/>
                <w:szCs w:val="24"/>
              </w:rPr>
              <w:t>GTE 538</w:t>
            </w:r>
            <w:r w:rsidRPr="006A1A0C">
              <w:rPr>
                <w:rFonts w:cs="Times New Roman"/>
                <w:szCs w:val="24"/>
              </w:rPr>
              <w:t xml:space="preserve"> - Practicum for Teachers of Gifted Students (3 hours)</w:t>
            </w:r>
          </w:p>
          <w:p w:rsidR="008D4B19" w:rsidRDefault="008D4B19" w:rsidP="00C4035E">
            <w:pPr>
              <w:rPr>
                <w:rFonts w:cs="Times New Roman"/>
                <w:b/>
                <w:szCs w:val="24"/>
              </w:rPr>
            </w:pPr>
          </w:p>
          <w:p w:rsidR="008D4B19" w:rsidRPr="006A1A0C" w:rsidRDefault="008D4B19" w:rsidP="00C4035E">
            <w:pPr>
              <w:rPr>
                <w:rFonts w:cs="Times New Roman"/>
                <w:szCs w:val="24"/>
              </w:rPr>
            </w:pPr>
            <w:r w:rsidRPr="006A1A0C">
              <w:rPr>
                <w:rFonts w:cs="Times New Roman"/>
                <w:b/>
                <w:szCs w:val="24"/>
              </w:rPr>
              <w:t xml:space="preserve">Electives </w:t>
            </w:r>
            <w:r w:rsidRPr="006A1A0C">
              <w:rPr>
                <w:rFonts w:cs="Times New Roman"/>
                <w:szCs w:val="24"/>
              </w:rPr>
              <w:t>(0-6 hours)</w:t>
            </w:r>
          </w:p>
          <w:p w:rsidR="008D4B19" w:rsidRPr="006A1A0C" w:rsidRDefault="008D4B19" w:rsidP="00C4035E">
            <w:pPr>
              <w:rPr>
                <w:rFonts w:cs="Times New Roman"/>
                <w:szCs w:val="24"/>
              </w:rPr>
            </w:pPr>
            <w:r>
              <w:rPr>
                <w:rFonts w:cs="Times New Roman"/>
                <w:szCs w:val="24"/>
              </w:rPr>
              <w:t xml:space="preserve">Students who test out of </w:t>
            </w:r>
            <w:r w:rsidRPr="006A1A0C">
              <w:rPr>
                <w:rFonts w:cs="Times New Roman"/>
                <w:szCs w:val="24"/>
              </w:rPr>
              <w:t>T</w:t>
            </w:r>
            <w:r>
              <w:rPr>
                <w:rFonts w:cs="Times New Roman"/>
                <w:szCs w:val="24"/>
              </w:rPr>
              <w:t>CHL 540, 544, 548, 550, 554, or</w:t>
            </w:r>
            <w:r w:rsidRPr="006A1A0C">
              <w:rPr>
                <w:rFonts w:cs="Times New Roman"/>
                <w:szCs w:val="24"/>
              </w:rPr>
              <w:t xml:space="preserve"> 558</w:t>
            </w:r>
            <w:r>
              <w:rPr>
                <w:rFonts w:cs="Times New Roman"/>
                <w:szCs w:val="24"/>
              </w:rPr>
              <w:t xml:space="preserve"> must replace those courses </w:t>
            </w:r>
            <w:r w:rsidRPr="006A1A0C">
              <w:rPr>
                <w:rFonts w:cs="Times New Roman"/>
                <w:szCs w:val="24"/>
              </w:rPr>
              <w:t>with elective hours on their program of study</w:t>
            </w:r>
            <w:r>
              <w:rPr>
                <w:rFonts w:cs="Times New Roman"/>
                <w:szCs w:val="24"/>
              </w:rPr>
              <w:t>.</w:t>
            </w:r>
            <w:r w:rsidRPr="006A1A0C">
              <w:rPr>
                <w:rFonts w:cs="Times New Roman"/>
                <w:szCs w:val="24"/>
              </w:rPr>
              <w:t xml:space="preserve"> With advisor approval, students may select appropriate elective courses from:</w:t>
            </w:r>
          </w:p>
          <w:p w:rsidR="008D4B19" w:rsidRPr="006A1A0C" w:rsidRDefault="008D4B19" w:rsidP="008D4B19">
            <w:pPr>
              <w:numPr>
                <w:ilvl w:val="0"/>
                <w:numId w:val="3"/>
              </w:numPr>
              <w:ind w:left="180" w:hanging="180"/>
              <w:rPr>
                <w:rFonts w:cs="Times New Roman"/>
                <w:szCs w:val="24"/>
              </w:rPr>
            </w:pPr>
            <w:r w:rsidRPr="006A1A0C">
              <w:rPr>
                <w:rFonts w:cs="Times New Roman"/>
                <w:szCs w:val="24"/>
              </w:rPr>
              <w:t>the discipline in which the student is certified;</w:t>
            </w:r>
          </w:p>
          <w:p w:rsidR="008D4B19" w:rsidRDefault="008D4B19" w:rsidP="008D4B19">
            <w:pPr>
              <w:numPr>
                <w:ilvl w:val="0"/>
                <w:numId w:val="3"/>
              </w:numPr>
              <w:ind w:left="180" w:hanging="180"/>
              <w:rPr>
                <w:rFonts w:cs="Times New Roman"/>
                <w:szCs w:val="24"/>
              </w:rPr>
            </w:pPr>
            <w:r w:rsidRPr="006A1A0C">
              <w:rPr>
                <w:rFonts w:cs="Times New Roman"/>
                <w:szCs w:val="24"/>
              </w:rPr>
              <w:t>academic disciplines related to P-12 common core standards;</w:t>
            </w:r>
          </w:p>
          <w:p w:rsidR="008D4B19" w:rsidRPr="006A1A0C" w:rsidRDefault="008D4B19" w:rsidP="008D4B19">
            <w:pPr>
              <w:numPr>
                <w:ilvl w:val="0"/>
                <w:numId w:val="3"/>
              </w:numPr>
              <w:ind w:left="180" w:hanging="180"/>
              <w:rPr>
                <w:rFonts w:cs="Times New Roman"/>
                <w:szCs w:val="24"/>
              </w:rPr>
            </w:pPr>
            <w:r w:rsidRPr="006A1A0C">
              <w:rPr>
                <w:rFonts w:cs="Times New Roman"/>
                <w:szCs w:val="24"/>
              </w:rPr>
              <w:t xml:space="preserve">CEBS content courses in exceptional education, interdisciplinary early </w:t>
            </w:r>
            <w:r>
              <w:rPr>
                <w:rFonts w:cs="Times New Roman"/>
                <w:szCs w:val="24"/>
              </w:rPr>
              <w:t xml:space="preserve">childhood education, </w:t>
            </w:r>
            <w:r w:rsidRPr="006A1A0C">
              <w:rPr>
                <w:rFonts w:cs="Times New Roman"/>
                <w:szCs w:val="24"/>
              </w:rPr>
              <w:t xml:space="preserve">library media education, literacy, or psychology; </w:t>
            </w:r>
          </w:p>
          <w:p w:rsidR="008D4B19" w:rsidRPr="00FD7D94" w:rsidRDefault="008D4B19" w:rsidP="008D4B19">
            <w:pPr>
              <w:numPr>
                <w:ilvl w:val="0"/>
                <w:numId w:val="3"/>
              </w:numPr>
              <w:ind w:left="180" w:hanging="180"/>
              <w:rPr>
                <w:rFonts w:cs="Times New Roman"/>
                <w:szCs w:val="24"/>
              </w:rPr>
            </w:pPr>
            <w:r>
              <w:rPr>
                <w:rFonts w:cs="Times New Roman"/>
                <w:szCs w:val="24"/>
              </w:rPr>
              <w:t>Endorsement courses</w:t>
            </w:r>
            <w:r w:rsidRPr="006A1A0C">
              <w:rPr>
                <w:rFonts w:cs="Times New Roman"/>
                <w:szCs w:val="24"/>
              </w:rPr>
              <w:t xml:space="preserve"> (e.g., English as a Second Language, </w:t>
            </w:r>
            <w:r w:rsidRPr="00FD7D94">
              <w:rPr>
                <w:rFonts w:cs="Times New Roman"/>
                <w:szCs w:val="24"/>
              </w:rPr>
              <w:t>Environmental Education, Instruc</w:t>
            </w:r>
            <w:r>
              <w:rPr>
                <w:rFonts w:cs="Times New Roman"/>
                <w:szCs w:val="24"/>
              </w:rPr>
              <w:t xml:space="preserve">tional Computer Technology); or </w:t>
            </w:r>
          </w:p>
          <w:p w:rsidR="008D4B19" w:rsidRPr="006A1A0C" w:rsidRDefault="008D4B19" w:rsidP="008D4B19">
            <w:pPr>
              <w:numPr>
                <w:ilvl w:val="0"/>
                <w:numId w:val="3"/>
              </w:numPr>
              <w:ind w:left="180" w:hanging="180"/>
              <w:rPr>
                <w:rFonts w:cs="Times New Roman"/>
                <w:szCs w:val="24"/>
              </w:rPr>
            </w:pPr>
            <w:proofErr w:type="gramStart"/>
            <w:r w:rsidRPr="006A1A0C">
              <w:rPr>
                <w:rFonts w:cs="Times New Roman"/>
                <w:szCs w:val="24"/>
              </w:rPr>
              <w:t>courses</w:t>
            </w:r>
            <w:proofErr w:type="gramEnd"/>
            <w:r w:rsidRPr="006A1A0C">
              <w:rPr>
                <w:rFonts w:cs="Times New Roman"/>
                <w:szCs w:val="24"/>
              </w:rPr>
              <w:t xml:space="preserve"> identified as prerequisites for Instructional Leader programs.</w:t>
            </w:r>
          </w:p>
          <w:p w:rsidR="008D4B19" w:rsidRPr="006A1A0C" w:rsidRDefault="008D4B19" w:rsidP="00C4035E">
            <w:pPr>
              <w:rPr>
                <w:rFonts w:cs="Times New Roman"/>
                <w:szCs w:val="24"/>
              </w:rPr>
            </w:pPr>
          </w:p>
          <w:p w:rsidR="008D4B19" w:rsidRDefault="008D4B19" w:rsidP="00C4035E">
            <w:pPr>
              <w:rPr>
                <w:rFonts w:cs="Times New Roman"/>
                <w:szCs w:val="24"/>
              </w:rPr>
            </w:pPr>
            <w:r>
              <w:rPr>
                <w:rFonts w:cs="Times New Roman"/>
                <w:szCs w:val="24"/>
              </w:rPr>
              <w:t>Students who choose not to take the proficiency evaluations or those who take the evaluations and do not demonstrate proficiency have the option of taking an additional 6 hours of elective courses if they wish to add to their content or professional education knowledge.</w:t>
            </w:r>
          </w:p>
          <w:p w:rsidR="008D4B19" w:rsidRPr="00CE1391" w:rsidRDefault="008D4B19" w:rsidP="00C4035E">
            <w:pPr>
              <w:rPr>
                <w:rFonts w:cs="Times New Roman"/>
                <w:szCs w:val="24"/>
              </w:rPr>
            </w:pPr>
          </w:p>
          <w:p w:rsidR="008D4B19" w:rsidRDefault="008D4B19" w:rsidP="00C4035E">
            <w:pPr>
              <w:rPr>
                <w:rFonts w:cs="Times New Roman"/>
                <w:b/>
                <w:szCs w:val="24"/>
              </w:rPr>
            </w:pPr>
            <w:r w:rsidRPr="006A1A0C">
              <w:rPr>
                <w:rFonts w:cs="Times New Roman"/>
                <w:b/>
                <w:szCs w:val="24"/>
              </w:rPr>
              <w:t xml:space="preserve">Total Hours </w:t>
            </w:r>
            <w:r>
              <w:rPr>
                <w:rFonts w:cs="Times New Roman"/>
                <w:b/>
                <w:szCs w:val="24"/>
              </w:rPr>
              <w:t>31-37</w:t>
            </w:r>
            <w:r w:rsidRPr="006A1A0C">
              <w:rPr>
                <w:rFonts w:cs="Times New Roman"/>
                <w:b/>
                <w:szCs w:val="24"/>
              </w:rPr>
              <w:t xml:space="preserve"> hours </w:t>
            </w:r>
          </w:p>
          <w:p w:rsidR="008D4B19" w:rsidRPr="006A1A0C" w:rsidRDefault="008D4B19" w:rsidP="00C4035E">
            <w:pPr>
              <w:rPr>
                <w:rFonts w:cs="Times New Roman"/>
                <w:b/>
                <w:szCs w:val="24"/>
              </w:rPr>
            </w:pPr>
          </w:p>
          <w:p w:rsidR="008D4B19" w:rsidRPr="009C2C6A" w:rsidRDefault="008D4B19" w:rsidP="00C4035E">
            <w:pPr>
              <w:rPr>
                <w:rFonts w:cs="Times New Roman"/>
                <w:b/>
                <w:szCs w:val="24"/>
              </w:rPr>
            </w:pPr>
            <w:r w:rsidRPr="009C2C6A">
              <w:rPr>
                <w:rFonts w:cs="Times New Roman"/>
                <w:b/>
                <w:szCs w:val="24"/>
              </w:rPr>
              <w:t>Program Completion Requirements:</w:t>
            </w:r>
          </w:p>
          <w:p w:rsidR="008D4B19" w:rsidRPr="006A1A0C" w:rsidRDefault="008D4B19" w:rsidP="008D4B19">
            <w:pPr>
              <w:numPr>
                <w:ilvl w:val="0"/>
                <w:numId w:val="4"/>
              </w:numPr>
              <w:rPr>
                <w:rFonts w:cs="Times New Roman"/>
                <w:szCs w:val="24"/>
              </w:rPr>
            </w:pPr>
            <w:r w:rsidRPr="006A1A0C">
              <w:rPr>
                <w:rFonts w:cs="Times New Roman"/>
                <w:szCs w:val="24"/>
              </w:rPr>
              <w:t>Successfully complete TCHL 560 (Cour</w:t>
            </w:r>
            <w:r>
              <w:rPr>
                <w:rFonts w:cs="Times New Roman"/>
                <w:szCs w:val="24"/>
              </w:rPr>
              <w:t>se grade of B</w:t>
            </w:r>
            <w:r w:rsidRPr="006A1A0C">
              <w:rPr>
                <w:rFonts w:cs="Times New Roman"/>
                <w:szCs w:val="24"/>
              </w:rPr>
              <w:t xml:space="preserve"> or higher).</w:t>
            </w:r>
          </w:p>
          <w:p w:rsidR="008D4B19" w:rsidRPr="006A1A0C" w:rsidRDefault="008D4B19" w:rsidP="008D4B19">
            <w:pPr>
              <w:numPr>
                <w:ilvl w:val="0"/>
                <w:numId w:val="4"/>
              </w:numPr>
              <w:rPr>
                <w:rFonts w:cs="Times New Roman"/>
                <w:szCs w:val="24"/>
              </w:rPr>
            </w:pPr>
            <w:r w:rsidRPr="006A1A0C">
              <w:rPr>
                <w:rFonts w:cs="Times New Roman"/>
                <w:szCs w:val="24"/>
              </w:rPr>
              <w:t>Give acceptable presentation of action research in an approved venue.</w:t>
            </w:r>
          </w:p>
          <w:p w:rsidR="008D4B19" w:rsidRDefault="008D4B19" w:rsidP="008D4B19">
            <w:pPr>
              <w:numPr>
                <w:ilvl w:val="0"/>
                <w:numId w:val="4"/>
              </w:numPr>
              <w:rPr>
                <w:rFonts w:cs="Times New Roman"/>
                <w:szCs w:val="24"/>
              </w:rPr>
            </w:pPr>
            <w:r>
              <w:rPr>
                <w:rFonts w:cs="Times New Roman"/>
                <w:szCs w:val="24"/>
              </w:rPr>
              <w:t>Achieve a minimum 3.0</w:t>
            </w:r>
            <w:r w:rsidRPr="006A1A0C">
              <w:rPr>
                <w:rFonts w:cs="Times New Roman"/>
                <w:szCs w:val="24"/>
              </w:rPr>
              <w:t xml:space="preserve"> GPA in course work</w:t>
            </w:r>
            <w:r>
              <w:rPr>
                <w:rFonts w:cs="Times New Roman"/>
                <w:szCs w:val="24"/>
              </w:rPr>
              <w:t>.</w:t>
            </w:r>
          </w:p>
          <w:p w:rsidR="008D4B19" w:rsidRPr="00041157" w:rsidRDefault="008D4B19" w:rsidP="008D4B19">
            <w:pPr>
              <w:numPr>
                <w:ilvl w:val="0"/>
                <w:numId w:val="4"/>
              </w:numPr>
              <w:rPr>
                <w:rFonts w:cs="Times New Roman"/>
                <w:szCs w:val="24"/>
              </w:rPr>
            </w:pPr>
            <w:r w:rsidRPr="00041157">
              <w:t>Complete the gifted education practicum demonstrating the knowledge and skills to teach children with gifts and talents.</w:t>
            </w:r>
          </w:p>
          <w:p w:rsidR="008D4B19" w:rsidRPr="009C2C6A" w:rsidRDefault="008D4B19" w:rsidP="008D4B19">
            <w:pPr>
              <w:numPr>
                <w:ilvl w:val="0"/>
                <w:numId w:val="4"/>
              </w:numPr>
              <w:rPr>
                <w:rFonts w:cs="Times New Roman"/>
                <w:szCs w:val="24"/>
              </w:rPr>
            </w:pPr>
            <w:r w:rsidRPr="00041157">
              <w:t>P-12 Gifted Endorsement</w:t>
            </w:r>
            <w:r w:rsidRPr="009C2C6A">
              <w:t xml:space="preserve"> requires a passing score on the Praxis II in Gifted Education.</w:t>
            </w:r>
          </w:p>
          <w:p w:rsidR="008D4B19" w:rsidRPr="009C2C6A" w:rsidRDefault="008D4B19" w:rsidP="00C4035E">
            <w:pPr>
              <w:ind w:left="720"/>
              <w:rPr>
                <w:rFonts w:cs="Times New Roman"/>
                <w:szCs w:val="24"/>
              </w:rPr>
            </w:pPr>
          </w:p>
          <w:p w:rsidR="008D4B19" w:rsidRPr="00C61E50" w:rsidRDefault="008D4B19" w:rsidP="00C4035E">
            <w:pPr>
              <w:rPr>
                <w:rFonts w:cs="Times New Roman"/>
                <w:szCs w:val="24"/>
              </w:rPr>
            </w:pPr>
          </w:p>
          <w:p w:rsidR="008D4B19" w:rsidRPr="006A1A0C" w:rsidRDefault="008D4B19" w:rsidP="00C4035E">
            <w:pPr>
              <w:rPr>
                <w:rFonts w:cs="Times New Roman"/>
                <w:b/>
                <w:color w:val="000000"/>
                <w:szCs w:val="24"/>
                <w:highlight w:val="yellow"/>
              </w:rPr>
            </w:pPr>
          </w:p>
        </w:tc>
      </w:tr>
    </w:tbl>
    <w:p w:rsidR="008D4B19" w:rsidRDefault="008D4B19" w:rsidP="008D4B19"/>
    <w:p w:rsidR="008D4B19" w:rsidRDefault="008D4B19" w:rsidP="008D4B19"/>
    <w:p w:rsidR="008D4B19" w:rsidRDefault="008D4B19" w:rsidP="008D4B19">
      <w:pPr>
        <w:jc w:val="center"/>
      </w:pPr>
    </w:p>
    <w:tbl>
      <w:tblPr>
        <w:tblpPr w:leftFromText="180" w:rightFromText="180" w:vertAnchor="page" w:horzAnchor="page" w:tblpX="1261" w:tblpY="2161"/>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755"/>
        <w:gridCol w:w="1590"/>
        <w:gridCol w:w="132"/>
        <w:gridCol w:w="1361"/>
      </w:tblGrid>
      <w:tr w:rsidR="008D4B19" w:rsidTr="00C4035E">
        <w:tc>
          <w:tcPr>
            <w:tcW w:w="9598" w:type="dxa"/>
            <w:gridSpan w:val="5"/>
            <w:shd w:val="clear" w:color="auto" w:fill="auto"/>
          </w:tcPr>
          <w:p w:rsidR="008D4B19" w:rsidRPr="009D2D35" w:rsidRDefault="008D4B19" w:rsidP="00C4035E">
            <w:pPr>
              <w:jc w:val="center"/>
              <w:rPr>
                <w:b/>
              </w:rPr>
            </w:pPr>
            <w:r w:rsidRPr="009D2D35">
              <w:rPr>
                <w:b/>
              </w:rPr>
              <w:lastRenderedPageBreak/>
              <w:t>Transition Point 1: Admission</w:t>
            </w:r>
          </w:p>
        </w:tc>
      </w:tr>
      <w:tr w:rsidR="008D4B19" w:rsidTr="00C4035E">
        <w:tc>
          <w:tcPr>
            <w:tcW w:w="3760" w:type="dxa"/>
            <w:shd w:val="clear" w:color="auto" w:fill="auto"/>
          </w:tcPr>
          <w:p w:rsidR="008D4B19" w:rsidRDefault="008D4B19" w:rsidP="00C4035E">
            <w:pPr>
              <w:jc w:val="center"/>
            </w:pPr>
            <w:r>
              <w:t>Data Reviewed</w:t>
            </w:r>
          </w:p>
        </w:tc>
        <w:tc>
          <w:tcPr>
            <w:tcW w:w="2755" w:type="dxa"/>
            <w:shd w:val="clear" w:color="auto" w:fill="auto"/>
          </w:tcPr>
          <w:p w:rsidR="008D4B19" w:rsidRDefault="008D4B19" w:rsidP="00C4035E">
            <w:pPr>
              <w:jc w:val="center"/>
            </w:pPr>
            <w:r>
              <w:t>Minimal Criteria for Admission/Continuation</w:t>
            </w:r>
          </w:p>
        </w:tc>
        <w:tc>
          <w:tcPr>
            <w:tcW w:w="1590" w:type="dxa"/>
            <w:shd w:val="clear" w:color="auto" w:fill="auto"/>
          </w:tcPr>
          <w:p w:rsidR="008D4B19" w:rsidRDefault="008D4B19" w:rsidP="00C4035E">
            <w:pPr>
              <w:jc w:val="center"/>
            </w:pPr>
            <w:r>
              <w:t>Review Cycle</w:t>
            </w:r>
          </w:p>
        </w:tc>
        <w:tc>
          <w:tcPr>
            <w:tcW w:w="1493" w:type="dxa"/>
            <w:gridSpan w:val="2"/>
            <w:shd w:val="clear" w:color="auto" w:fill="auto"/>
          </w:tcPr>
          <w:p w:rsidR="008D4B19" w:rsidRDefault="008D4B19" w:rsidP="00C4035E">
            <w:pPr>
              <w:jc w:val="center"/>
            </w:pPr>
            <w:r>
              <w:t>Reviewed By</w:t>
            </w:r>
          </w:p>
        </w:tc>
      </w:tr>
      <w:tr w:rsidR="008D4B19" w:rsidTr="00C4035E">
        <w:tc>
          <w:tcPr>
            <w:tcW w:w="3760" w:type="dxa"/>
            <w:shd w:val="clear" w:color="auto" w:fill="auto"/>
          </w:tcPr>
          <w:p w:rsidR="008D4B19" w:rsidRDefault="008D4B19" w:rsidP="008D4B19">
            <w:pPr>
              <w:numPr>
                <w:ilvl w:val="0"/>
                <w:numId w:val="2"/>
              </w:numPr>
              <w:contextualSpacing/>
            </w:pPr>
            <w:r>
              <w:t>Current valid teaching certificate or Statement of Eligibility</w:t>
            </w:r>
          </w:p>
          <w:p w:rsidR="008D4B19" w:rsidRDefault="008D4B19" w:rsidP="008D4B19">
            <w:pPr>
              <w:numPr>
                <w:ilvl w:val="0"/>
                <w:numId w:val="2"/>
              </w:numPr>
              <w:contextualSpacing/>
            </w:pPr>
            <w:r>
              <w:t>Undergraduate Degree from Kentucky higher education accredited university</w:t>
            </w:r>
          </w:p>
          <w:p w:rsidR="008D4B19" w:rsidRDefault="008D4B19" w:rsidP="008D4B19">
            <w:pPr>
              <w:numPr>
                <w:ilvl w:val="0"/>
                <w:numId w:val="2"/>
              </w:numPr>
              <w:contextualSpacing/>
            </w:pPr>
            <w:r>
              <w:t>Undergraduate Degree from all other higher education accredited universities</w:t>
            </w:r>
          </w:p>
        </w:tc>
        <w:tc>
          <w:tcPr>
            <w:tcW w:w="2755" w:type="dxa"/>
            <w:shd w:val="clear" w:color="auto" w:fill="auto"/>
          </w:tcPr>
          <w:p w:rsidR="008D4B19" w:rsidRDefault="008D4B19" w:rsidP="008D4B19">
            <w:pPr>
              <w:numPr>
                <w:ilvl w:val="0"/>
                <w:numId w:val="2"/>
              </w:numPr>
              <w:contextualSpacing/>
            </w:pPr>
            <w:r>
              <w:t>Yes/No</w:t>
            </w:r>
          </w:p>
          <w:p w:rsidR="008D4B19" w:rsidRDefault="008D4B19" w:rsidP="00C4035E"/>
          <w:p w:rsidR="008D4B19" w:rsidRDefault="008D4B19" w:rsidP="00C4035E"/>
          <w:p w:rsidR="008D4B19" w:rsidRDefault="008D4B19" w:rsidP="008D4B19">
            <w:pPr>
              <w:numPr>
                <w:ilvl w:val="0"/>
                <w:numId w:val="2"/>
              </w:numPr>
              <w:contextualSpacing/>
            </w:pPr>
            <w:r>
              <w:t>2.75 GPA undergraduate work/3.00 GPA graduate work</w:t>
            </w:r>
          </w:p>
          <w:p w:rsidR="008D4B19" w:rsidRDefault="008D4B19" w:rsidP="008D4B19">
            <w:pPr>
              <w:numPr>
                <w:ilvl w:val="0"/>
                <w:numId w:val="2"/>
              </w:numPr>
              <w:contextualSpacing/>
            </w:pPr>
            <w:r>
              <w:t>2.75 GPA undergraduate work/3.00GPA graduate work</w:t>
            </w:r>
          </w:p>
        </w:tc>
        <w:tc>
          <w:tcPr>
            <w:tcW w:w="1590" w:type="dxa"/>
            <w:shd w:val="clear" w:color="auto" w:fill="auto"/>
          </w:tcPr>
          <w:p w:rsidR="008D4B19" w:rsidRDefault="008D4B19" w:rsidP="00C4035E">
            <w:pPr>
              <w:jc w:val="center"/>
            </w:pPr>
          </w:p>
        </w:tc>
        <w:tc>
          <w:tcPr>
            <w:tcW w:w="1493" w:type="dxa"/>
            <w:gridSpan w:val="2"/>
            <w:shd w:val="clear" w:color="auto" w:fill="auto"/>
          </w:tcPr>
          <w:p w:rsidR="008D4B19" w:rsidRDefault="008D4B19" w:rsidP="00C4035E">
            <w:pPr>
              <w:jc w:val="center"/>
            </w:pPr>
            <w:r>
              <w:t>The Graduate School</w:t>
            </w:r>
          </w:p>
        </w:tc>
      </w:tr>
      <w:tr w:rsidR="008D4B19" w:rsidTr="00C4035E">
        <w:tc>
          <w:tcPr>
            <w:tcW w:w="9598" w:type="dxa"/>
            <w:gridSpan w:val="5"/>
            <w:shd w:val="clear" w:color="auto" w:fill="auto"/>
          </w:tcPr>
          <w:p w:rsidR="008D4B19" w:rsidRPr="009D2D35" w:rsidRDefault="008D4B19" w:rsidP="00C4035E">
            <w:pPr>
              <w:jc w:val="center"/>
              <w:rPr>
                <w:b/>
              </w:rPr>
            </w:pPr>
            <w:r w:rsidRPr="009D2D35">
              <w:rPr>
                <w:b/>
              </w:rPr>
              <w:t xml:space="preserve">Transition Point 2: Mid-Point Assessment </w:t>
            </w:r>
          </w:p>
        </w:tc>
      </w:tr>
      <w:tr w:rsidR="008D4B19" w:rsidTr="00C4035E">
        <w:tc>
          <w:tcPr>
            <w:tcW w:w="3760" w:type="dxa"/>
            <w:shd w:val="clear" w:color="auto" w:fill="auto"/>
          </w:tcPr>
          <w:p w:rsidR="008D4B19" w:rsidRDefault="008D4B19" w:rsidP="00C4035E">
            <w:pPr>
              <w:jc w:val="center"/>
            </w:pPr>
            <w:r>
              <w:t>Data Reviewed</w:t>
            </w:r>
          </w:p>
        </w:tc>
        <w:tc>
          <w:tcPr>
            <w:tcW w:w="2755" w:type="dxa"/>
            <w:shd w:val="clear" w:color="auto" w:fill="auto"/>
          </w:tcPr>
          <w:p w:rsidR="008D4B19" w:rsidRDefault="008D4B19" w:rsidP="00C4035E">
            <w:pPr>
              <w:jc w:val="center"/>
            </w:pPr>
            <w:r>
              <w:t>Minimal Criteria for Continuation</w:t>
            </w:r>
          </w:p>
        </w:tc>
        <w:tc>
          <w:tcPr>
            <w:tcW w:w="1722" w:type="dxa"/>
            <w:gridSpan w:val="2"/>
            <w:shd w:val="clear" w:color="auto" w:fill="auto"/>
          </w:tcPr>
          <w:p w:rsidR="008D4B19" w:rsidRDefault="008D4B19" w:rsidP="00C4035E">
            <w:pPr>
              <w:jc w:val="center"/>
            </w:pPr>
            <w:r>
              <w:t>Review Cycle</w:t>
            </w:r>
          </w:p>
        </w:tc>
        <w:tc>
          <w:tcPr>
            <w:tcW w:w="1361" w:type="dxa"/>
            <w:shd w:val="clear" w:color="auto" w:fill="auto"/>
          </w:tcPr>
          <w:p w:rsidR="008D4B19" w:rsidRDefault="008D4B19" w:rsidP="00C4035E">
            <w:pPr>
              <w:jc w:val="center"/>
            </w:pPr>
            <w:r>
              <w:t>Reviewed By</w:t>
            </w:r>
          </w:p>
        </w:tc>
      </w:tr>
      <w:tr w:rsidR="008D4B19" w:rsidTr="00C4035E">
        <w:tc>
          <w:tcPr>
            <w:tcW w:w="3760" w:type="dxa"/>
            <w:shd w:val="clear" w:color="auto" w:fill="auto"/>
          </w:tcPr>
          <w:p w:rsidR="008D4B19" w:rsidRDefault="008D4B19" w:rsidP="00C4035E">
            <w:r>
              <w:t>Critical Performances</w:t>
            </w:r>
          </w:p>
        </w:tc>
        <w:tc>
          <w:tcPr>
            <w:tcW w:w="2755" w:type="dxa"/>
            <w:shd w:val="clear" w:color="auto" w:fill="auto"/>
          </w:tcPr>
          <w:p w:rsidR="008D4B19" w:rsidRDefault="008D4B19" w:rsidP="00C4035E">
            <w:r>
              <w:t>Satisfactory Completion 3.0</w:t>
            </w:r>
          </w:p>
        </w:tc>
        <w:tc>
          <w:tcPr>
            <w:tcW w:w="1722" w:type="dxa"/>
            <w:gridSpan w:val="2"/>
            <w:shd w:val="clear" w:color="auto" w:fill="auto"/>
          </w:tcPr>
          <w:p w:rsidR="008D4B19" w:rsidRDefault="008D4B19" w:rsidP="00C4035E">
            <w:pPr>
              <w:jc w:val="center"/>
            </w:pPr>
            <w:r>
              <w:t>After Course Work</w:t>
            </w:r>
          </w:p>
        </w:tc>
        <w:tc>
          <w:tcPr>
            <w:tcW w:w="1361" w:type="dxa"/>
            <w:shd w:val="clear" w:color="auto" w:fill="auto"/>
          </w:tcPr>
          <w:p w:rsidR="008D4B19" w:rsidRDefault="008D4B19" w:rsidP="00C4035E">
            <w:pPr>
              <w:jc w:val="center"/>
            </w:pPr>
            <w:r>
              <w:t xml:space="preserve">Faculty </w:t>
            </w:r>
          </w:p>
        </w:tc>
      </w:tr>
      <w:tr w:rsidR="008D4B19" w:rsidTr="00C4035E">
        <w:tc>
          <w:tcPr>
            <w:tcW w:w="9598" w:type="dxa"/>
            <w:gridSpan w:val="5"/>
            <w:shd w:val="clear" w:color="auto" w:fill="auto"/>
          </w:tcPr>
          <w:p w:rsidR="008D4B19" w:rsidRPr="009D2D35" w:rsidRDefault="008D4B19" w:rsidP="00C4035E">
            <w:pPr>
              <w:jc w:val="center"/>
              <w:rPr>
                <w:b/>
              </w:rPr>
            </w:pPr>
            <w:r w:rsidRPr="009D2D35">
              <w:rPr>
                <w:b/>
              </w:rPr>
              <w:t>Transition Point 3: Program Exit</w:t>
            </w:r>
          </w:p>
        </w:tc>
      </w:tr>
      <w:tr w:rsidR="008D4B19" w:rsidTr="00C4035E">
        <w:tc>
          <w:tcPr>
            <w:tcW w:w="3760" w:type="dxa"/>
            <w:shd w:val="clear" w:color="auto" w:fill="auto"/>
          </w:tcPr>
          <w:p w:rsidR="008D4B19" w:rsidRDefault="008D4B19" w:rsidP="00C4035E">
            <w:r>
              <w:t>Data Reviewed</w:t>
            </w:r>
          </w:p>
        </w:tc>
        <w:tc>
          <w:tcPr>
            <w:tcW w:w="2755" w:type="dxa"/>
            <w:shd w:val="clear" w:color="auto" w:fill="auto"/>
          </w:tcPr>
          <w:p w:rsidR="008D4B19" w:rsidRDefault="008D4B19" w:rsidP="00C4035E">
            <w:r>
              <w:t>Minimal Criteria for Exit</w:t>
            </w:r>
          </w:p>
        </w:tc>
        <w:tc>
          <w:tcPr>
            <w:tcW w:w="1722" w:type="dxa"/>
            <w:gridSpan w:val="2"/>
            <w:shd w:val="clear" w:color="auto" w:fill="auto"/>
          </w:tcPr>
          <w:p w:rsidR="008D4B19" w:rsidRDefault="008D4B19" w:rsidP="00C4035E">
            <w:r>
              <w:t>Review Cycle</w:t>
            </w:r>
          </w:p>
        </w:tc>
        <w:tc>
          <w:tcPr>
            <w:tcW w:w="1361" w:type="dxa"/>
            <w:shd w:val="clear" w:color="auto" w:fill="auto"/>
          </w:tcPr>
          <w:p w:rsidR="008D4B19" w:rsidRDefault="008D4B19" w:rsidP="00C4035E">
            <w:pPr>
              <w:jc w:val="center"/>
            </w:pPr>
            <w:r>
              <w:t>Reviewed By</w:t>
            </w:r>
          </w:p>
        </w:tc>
      </w:tr>
      <w:tr w:rsidR="008D4B19" w:rsidTr="00C4035E">
        <w:tc>
          <w:tcPr>
            <w:tcW w:w="3760" w:type="dxa"/>
            <w:shd w:val="clear" w:color="auto" w:fill="auto"/>
          </w:tcPr>
          <w:p w:rsidR="008D4B19" w:rsidRDefault="008D4B19" w:rsidP="008D4B19">
            <w:pPr>
              <w:numPr>
                <w:ilvl w:val="0"/>
                <w:numId w:val="1"/>
              </w:numPr>
              <w:ind w:left="360"/>
              <w:contextualSpacing/>
            </w:pPr>
            <w:r>
              <w:t>Grade Point Average of 3.0</w:t>
            </w:r>
          </w:p>
          <w:p w:rsidR="008D4B19" w:rsidRDefault="008D4B19" w:rsidP="00C4035E"/>
          <w:p w:rsidR="008D4B19" w:rsidRDefault="008D4B19" w:rsidP="008D4B19">
            <w:pPr>
              <w:numPr>
                <w:ilvl w:val="0"/>
                <w:numId w:val="1"/>
              </w:numPr>
              <w:ind w:left="360"/>
              <w:contextualSpacing/>
            </w:pPr>
            <w:r>
              <w:t>Presentation of Action Research</w:t>
            </w:r>
          </w:p>
          <w:p w:rsidR="008D4B19" w:rsidRDefault="008D4B19" w:rsidP="00C4035E"/>
          <w:p w:rsidR="008D4B19" w:rsidRDefault="008D4B19" w:rsidP="008D4B19">
            <w:pPr>
              <w:numPr>
                <w:ilvl w:val="0"/>
                <w:numId w:val="1"/>
              </w:numPr>
              <w:ind w:left="360"/>
              <w:contextualSpacing/>
            </w:pPr>
            <w:r>
              <w:t xml:space="preserve">Participation in Practicum in Gifted Education </w:t>
            </w:r>
          </w:p>
        </w:tc>
        <w:tc>
          <w:tcPr>
            <w:tcW w:w="2755" w:type="dxa"/>
            <w:shd w:val="clear" w:color="auto" w:fill="auto"/>
          </w:tcPr>
          <w:p w:rsidR="008D4B19" w:rsidRDefault="008D4B19" w:rsidP="008D4B19">
            <w:pPr>
              <w:numPr>
                <w:ilvl w:val="0"/>
                <w:numId w:val="1"/>
              </w:numPr>
              <w:contextualSpacing/>
            </w:pPr>
            <w:r>
              <w:t>Yes/No</w:t>
            </w:r>
          </w:p>
          <w:p w:rsidR="008D4B19" w:rsidRDefault="008D4B19" w:rsidP="00C4035E"/>
          <w:p w:rsidR="008D4B19" w:rsidRDefault="008D4B19" w:rsidP="008D4B19">
            <w:pPr>
              <w:numPr>
                <w:ilvl w:val="0"/>
                <w:numId w:val="1"/>
              </w:numPr>
              <w:contextualSpacing/>
            </w:pPr>
            <w:r>
              <w:t>B or Above</w:t>
            </w:r>
          </w:p>
          <w:p w:rsidR="008D4B19" w:rsidRDefault="008D4B19" w:rsidP="00C4035E"/>
          <w:p w:rsidR="008D4B19" w:rsidRDefault="008D4B19" w:rsidP="00C4035E"/>
          <w:p w:rsidR="008D4B19" w:rsidRDefault="008D4B19" w:rsidP="008D4B19">
            <w:pPr>
              <w:numPr>
                <w:ilvl w:val="0"/>
                <w:numId w:val="1"/>
              </w:numPr>
              <w:contextualSpacing/>
            </w:pPr>
            <w:r>
              <w:t>B or Above</w:t>
            </w:r>
          </w:p>
        </w:tc>
        <w:tc>
          <w:tcPr>
            <w:tcW w:w="1722" w:type="dxa"/>
            <w:gridSpan w:val="2"/>
            <w:shd w:val="clear" w:color="auto" w:fill="auto"/>
          </w:tcPr>
          <w:p w:rsidR="008D4B19" w:rsidRDefault="008D4B19" w:rsidP="00C4035E">
            <w:pPr>
              <w:jc w:val="center"/>
            </w:pPr>
            <w:r>
              <w:t>Near End</w:t>
            </w:r>
          </w:p>
          <w:p w:rsidR="008D4B19" w:rsidRDefault="008D4B19" w:rsidP="00C4035E">
            <w:pPr>
              <w:jc w:val="center"/>
            </w:pPr>
          </w:p>
          <w:p w:rsidR="008D4B19" w:rsidRDefault="008D4B19" w:rsidP="00C4035E">
            <w:pPr>
              <w:jc w:val="center"/>
            </w:pPr>
            <w:r>
              <w:t>TCHL 550</w:t>
            </w:r>
          </w:p>
          <w:p w:rsidR="008D4B19" w:rsidRDefault="008D4B19" w:rsidP="00C4035E"/>
          <w:p w:rsidR="008D4B19" w:rsidRDefault="008D4B19" w:rsidP="00C4035E">
            <w:pPr>
              <w:jc w:val="center"/>
            </w:pPr>
          </w:p>
          <w:p w:rsidR="008D4B19" w:rsidRDefault="008D4B19" w:rsidP="00C4035E">
            <w:pPr>
              <w:jc w:val="center"/>
            </w:pPr>
          </w:p>
          <w:p w:rsidR="008D4B19" w:rsidRDefault="008D4B19" w:rsidP="00C4035E">
            <w:pPr>
              <w:jc w:val="center"/>
            </w:pPr>
            <w:r>
              <w:t>GTE 538</w:t>
            </w:r>
          </w:p>
        </w:tc>
        <w:tc>
          <w:tcPr>
            <w:tcW w:w="1361" w:type="dxa"/>
            <w:shd w:val="clear" w:color="auto" w:fill="auto"/>
          </w:tcPr>
          <w:p w:rsidR="008D4B19" w:rsidRDefault="008D4B19" w:rsidP="00C4035E">
            <w:pPr>
              <w:jc w:val="center"/>
            </w:pPr>
            <w:r>
              <w:t>The Graduate School</w:t>
            </w:r>
          </w:p>
          <w:p w:rsidR="008D4B19" w:rsidRDefault="008D4B19" w:rsidP="00C4035E">
            <w:pPr>
              <w:jc w:val="center"/>
            </w:pPr>
          </w:p>
          <w:p w:rsidR="008D4B19" w:rsidRDefault="008D4B19" w:rsidP="00C4035E">
            <w:pPr>
              <w:jc w:val="center"/>
            </w:pPr>
            <w:r>
              <w:t>Faculty</w:t>
            </w:r>
          </w:p>
          <w:p w:rsidR="008D4B19" w:rsidRDefault="008D4B19" w:rsidP="00C4035E">
            <w:pPr>
              <w:jc w:val="center"/>
            </w:pPr>
          </w:p>
          <w:p w:rsidR="008D4B19" w:rsidRDefault="008D4B19" w:rsidP="00C4035E">
            <w:r>
              <w:t>Faculty</w:t>
            </w:r>
          </w:p>
        </w:tc>
      </w:tr>
    </w:tbl>
    <w:p w:rsidR="008D4B19" w:rsidRDefault="008D4B19" w:rsidP="008D4B19"/>
    <w:p w:rsidR="008D4B19" w:rsidRDefault="008D4B19" w:rsidP="008D4B19">
      <w:r>
        <w:t>Program Transition Points-MAE and Rank I in Gifted Education and Talented Development</w:t>
      </w:r>
    </w:p>
    <w:p w:rsidR="008D4B19" w:rsidRDefault="008D4B19" w:rsidP="008D4B19"/>
    <w:p w:rsidR="008D4B19" w:rsidRDefault="008D4B19" w:rsidP="008D4B19"/>
    <w:p w:rsidR="008D4B19" w:rsidRDefault="008D4B19" w:rsidP="008D4B19"/>
    <w:p w:rsidR="008D4B19" w:rsidRDefault="008D4B19" w:rsidP="008D4B19"/>
    <w:p w:rsidR="008D4B19" w:rsidRDefault="008D4B19" w:rsidP="008D4B19">
      <w:pPr>
        <w:rPr>
          <w:b/>
        </w:rPr>
      </w:pPr>
      <w:r>
        <w:rPr>
          <w:b/>
        </w:rPr>
        <w:br w:type="page"/>
      </w:r>
      <w:r>
        <w:rPr>
          <w:b/>
        </w:rPr>
        <w:lastRenderedPageBreak/>
        <w:t xml:space="preserve"> </w:t>
      </w:r>
    </w:p>
    <w:p w:rsidR="008D4B19" w:rsidRDefault="008D4B19" w:rsidP="008D4B19">
      <w:pPr>
        <w:rPr>
          <w:b/>
        </w:rPr>
      </w:pPr>
    </w:p>
    <w:p w:rsidR="008D4B19" w:rsidRPr="005745A1" w:rsidRDefault="008D4B19" w:rsidP="008D4B19">
      <w:pPr>
        <w:ind w:left="-720"/>
        <w:rPr>
          <w:rFonts w:cs="Times New Roman"/>
        </w:rPr>
      </w:pPr>
      <w:r w:rsidRPr="005745A1">
        <w:rPr>
          <w:rFonts w:cs="Times New Roman"/>
          <w:b/>
          <w:bCs/>
          <w:color w:val="000000"/>
          <w:sz w:val="20"/>
        </w:rPr>
        <w:t xml:space="preserve">EPSB Disclaimer: </w:t>
      </w:r>
      <w:r w:rsidRPr="005745A1">
        <w:rPr>
          <w:rFonts w:cs="Times New Roman"/>
          <w:color w:val="000000"/>
          <w:sz w:val="20"/>
        </w:rPr>
        <w:t>Teacher certification requirements are subject to change. Before registering for the test(s)</w:t>
      </w:r>
      <w:r>
        <w:rPr>
          <w:rFonts w:cs="Times New Roman"/>
          <w:color w:val="000000"/>
          <w:sz w:val="20"/>
        </w:rPr>
        <w:t xml:space="preserve">, </w:t>
      </w:r>
      <w:r w:rsidRPr="005745A1">
        <w:rPr>
          <w:rFonts w:cs="Times New Roman"/>
          <w:color w:val="000000"/>
          <w:sz w:val="20"/>
        </w:rPr>
        <w:t xml:space="preserve">please refer to the Education Professional Standards Board (EPSB) website at www.epsb.ky.gov for current requirements or contact </w:t>
      </w:r>
      <w:r w:rsidRPr="005745A1">
        <w:rPr>
          <w:rFonts w:cs="Times New Roman"/>
          <w:sz w:val="20"/>
        </w:rPr>
        <w:t>the Division of Professional Learning and Assessment</w:t>
      </w:r>
      <w:r w:rsidRPr="005745A1">
        <w:rPr>
          <w:rFonts w:cs="Times New Roman"/>
          <w:color w:val="1F497D"/>
        </w:rPr>
        <w:t xml:space="preserve"> </w:t>
      </w:r>
      <w:r w:rsidRPr="005745A1">
        <w:rPr>
          <w:rFonts w:cs="Times New Roman"/>
          <w:color w:val="000000"/>
          <w:sz w:val="20"/>
        </w:rPr>
        <w:t>at 502-564-4606 or toll free 888-598-7667.</w:t>
      </w:r>
    </w:p>
    <w:p w:rsidR="008D4B19" w:rsidRDefault="008D4B19" w:rsidP="008D4B19">
      <w:pPr>
        <w:ind w:left="-720"/>
        <w:rPr>
          <w:sz w:val="22"/>
          <w:szCs w:val="22"/>
        </w:rPr>
      </w:pPr>
    </w:p>
    <w:p w:rsidR="008D4B19" w:rsidRDefault="008D4B19" w:rsidP="008D4B19">
      <w:pPr>
        <w:ind w:left="-720"/>
        <w:rPr>
          <w:sz w:val="22"/>
          <w:szCs w:val="22"/>
        </w:rPr>
      </w:pPr>
      <w:r>
        <w:rPr>
          <w:sz w:val="22"/>
          <w:szCs w:val="22"/>
        </w:rPr>
        <w:t xml:space="preserve">By signing below, the candidate ensures that he or she has been advised of, understands, and agrees to adhere to all program requirements, including assessment requirements, of the program. </w:t>
      </w:r>
    </w:p>
    <w:p w:rsidR="008D4B19" w:rsidRDefault="008D4B19" w:rsidP="008D4B19">
      <w:pPr>
        <w:ind w:left="-720"/>
        <w:rPr>
          <w:sz w:val="22"/>
          <w:szCs w:val="22"/>
        </w:rPr>
      </w:pPr>
    </w:p>
    <w:p w:rsidR="008D4B19" w:rsidRDefault="008D4B19" w:rsidP="008D4B19">
      <w:pPr>
        <w:ind w:left="-720"/>
        <w:rPr>
          <w:sz w:val="22"/>
          <w:szCs w:val="22"/>
        </w:rPr>
      </w:pPr>
    </w:p>
    <w:p w:rsidR="008D4B19" w:rsidRDefault="008D4B19" w:rsidP="008D4B19">
      <w:pPr>
        <w:ind w:left="-72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901"/>
        <w:gridCol w:w="4901"/>
      </w:tblGrid>
      <w:tr w:rsidR="008D4B19" w:rsidRPr="00921E55" w:rsidTr="00C4035E">
        <w:tblPrEx>
          <w:tblCellMar>
            <w:top w:w="0" w:type="dxa"/>
            <w:bottom w:w="0" w:type="dxa"/>
          </w:tblCellMar>
        </w:tblPrEx>
        <w:trPr>
          <w:trHeight w:val="130"/>
        </w:trPr>
        <w:tc>
          <w:tcPr>
            <w:tcW w:w="4901" w:type="dxa"/>
          </w:tcPr>
          <w:p w:rsidR="008D4B19" w:rsidRPr="00921E55" w:rsidRDefault="008D4B19" w:rsidP="00C4035E">
            <w:pPr>
              <w:pStyle w:val="Default"/>
              <w:rPr>
                <w:sz w:val="20"/>
                <w:szCs w:val="20"/>
              </w:rPr>
            </w:pPr>
            <w:r w:rsidRPr="00921E55">
              <w:rPr>
                <w:sz w:val="20"/>
                <w:szCs w:val="20"/>
              </w:rPr>
              <w:t xml:space="preserve">Candidate’s Name (printed) </w:t>
            </w:r>
          </w:p>
          <w:p w:rsidR="008D4B19" w:rsidRPr="00921E55" w:rsidRDefault="008D4B19" w:rsidP="00C4035E">
            <w:pPr>
              <w:pStyle w:val="Default"/>
              <w:rPr>
                <w:sz w:val="20"/>
                <w:szCs w:val="20"/>
              </w:rPr>
            </w:pPr>
          </w:p>
          <w:p w:rsidR="008D4B19" w:rsidRPr="00921E55" w:rsidRDefault="008D4B19" w:rsidP="00C4035E">
            <w:pPr>
              <w:pStyle w:val="Default"/>
              <w:rPr>
                <w:sz w:val="20"/>
                <w:szCs w:val="20"/>
              </w:rPr>
            </w:pPr>
            <w:r w:rsidRPr="00921E55">
              <w:rPr>
                <w:sz w:val="20"/>
                <w:szCs w:val="20"/>
              </w:rPr>
              <w:t>_____________________________________</w:t>
            </w:r>
          </w:p>
        </w:tc>
        <w:tc>
          <w:tcPr>
            <w:tcW w:w="4901" w:type="dxa"/>
          </w:tcPr>
          <w:p w:rsidR="008D4B19" w:rsidRPr="00921E55" w:rsidRDefault="008D4B19" w:rsidP="00C4035E">
            <w:pPr>
              <w:pStyle w:val="Default"/>
              <w:rPr>
                <w:sz w:val="20"/>
                <w:szCs w:val="20"/>
              </w:rPr>
            </w:pPr>
            <w:r w:rsidRPr="00921E55">
              <w:rPr>
                <w:sz w:val="20"/>
                <w:szCs w:val="20"/>
              </w:rPr>
              <w:t xml:space="preserve">Advisor’s Signature/Date </w:t>
            </w:r>
          </w:p>
          <w:p w:rsidR="008D4B19" w:rsidRPr="00921E55" w:rsidRDefault="008D4B19" w:rsidP="00C4035E">
            <w:pPr>
              <w:pStyle w:val="Default"/>
              <w:rPr>
                <w:sz w:val="20"/>
                <w:szCs w:val="20"/>
              </w:rPr>
            </w:pPr>
          </w:p>
          <w:p w:rsidR="008D4B19" w:rsidRPr="00921E55" w:rsidRDefault="008D4B19" w:rsidP="00C4035E">
            <w:pPr>
              <w:pStyle w:val="Default"/>
              <w:rPr>
                <w:sz w:val="20"/>
                <w:szCs w:val="20"/>
              </w:rPr>
            </w:pPr>
            <w:r w:rsidRPr="00921E55">
              <w:rPr>
                <w:sz w:val="20"/>
                <w:szCs w:val="20"/>
              </w:rPr>
              <w:t>____________________________________________</w:t>
            </w:r>
          </w:p>
        </w:tc>
      </w:tr>
      <w:tr w:rsidR="008D4B19" w:rsidRPr="00921E55" w:rsidTr="00C4035E">
        <w:tblPrEx>
          <w:tblCellMar>
            <w:top w:w="0" w:type="dxa"/>
            <w:bottom w:w="0" w:type="dxa"/>
          </w:tblCellMar>
        </w:tblPrEx>
        <w:trPr>
          <w:trHeight w:val="132"/>
        </w:trPr>
        <w:tc>
          <w:tcPr>
            <w:tcW w:w="4901" w:type="dxa"/>
          </w:tcPr>
          <w:p w:rsidR="008D4B19" w:rsidRPr="00921E55" w:rsidRDefault="008D4B19" w:rsidP="00C4035E">
            <w:pPr>
              <w:pStyle w:val="Default"/>
            </w:pPr>
          </w:p>
        </w:tc>
        <w:tc>
          <w:tcPr>
            <w:tcW w:w="4901" w:type="dxa"/>
          </w:tcPr>
          <w:p w:rsidR="008D4B19" w:rsidRPr="00921E55" w:rsidRDefault="008D4B19" w:rsidP="00C4035E">
            <w:pPr>
              <w:pStyle w:val="Default"/>
            </w:pPr>
          </w:p>
        </w:tc>
      </w:tr>
      <w:tr w:rsidR="008D4B19" w:rsidRPr="00921E55" w:rsidTr="00C4035E">
        <w:tblPrEx>
          <w:tblCellMar>
            <w:top w:w="0" w:type="dxa"/>
            <w:bottom w:w="0" w:type="dxa"/>
          </w:tblCellMar>
        </w:tblPrEx>
        <w:trPr>
          <w:trHeight w:val="130"/>
        </w:trPr>
        <w:tc>
          <w:tcPr>
            <w:tcW w:w="4901" w:type="dxa"/>
          </w:tcPr>
          <w:p w:rsidR="008D4B19" w:rsidRPr="00921E55" w:rsidRDefault="008D4B19" w:rsidP="00C4035E">
            <w:pPr>
              <w:pStyle w:val="Default"/>
              <w:rPr>
                <w:sz w:val="20"/>
                <w:szCs w:val="20"/>
              </w:rPr>
            </w:pPr>
            <w:r w:rsidRPr="00921E55">
              <w:rPr>
                <w:sz w:val="20"/>
                <w:szCs w:val="20"/>
              </w:rPr>
              <w:t xml:space="preserve">Candidate’s Signature/Date </w:t>
            </w:r>
          </w:p>
          <w:p w:rsidR="008D4B19" w:rsidRPr="00921E55" w:rsidRDefault="008D4B19" w:rsidP="00C4035E">
            <w:pPr>
              <w:pStyle w:val="Default"/>
              <w:rPr>
                <w:sz w:val="20"/>
                <w:szCs w:val="20"/>
              </w:rPr>
            </w:pPr>
          </w:p>
          <w:p w:rsidR="008D4B19" w:rsidRPr="00921E55" w:rsidRDefault="008D4B19" w:rsidP="00C4035E">
            <w:pPr>
              <w:pStyle w:val="Default"/>
              <w:rPr>
                <w:sz w:val="20"/>
                <w:szCs w:val="20"/>
              </w:rPr>
            </w:pPr>
            <w:r w:rsidRPr="00921E55">
              <w:rPr>
                <w:sz w:val="20"/>
                <w:szCs w:val="20"/>
              </w:rPr>
              <w:t>____________________________________</w:t>
            </w:r>
          </w:p>
        </w:tc>
        <w:tc>
          <w:tcPr>
            <w:tcW w:w="4901" w:type="dxa"/>
          </w:tcPr>
          <w:p w:rsidR="008D4B19" w:rsidRPr="00921E55" w:rsidRDefault="008D4B19" w:rsidP="00C4035E">
            <w:pPr>
              <w:pStyle w:val="Default"/>
              <w:rPr>
                <w:sz w:val="20"/>
                <w:szCs w:val="20"/>
              </w:rPr>
            </w:pPr>
          </w:p>
        </w:tc>
      </w:tr>
    </w:tbl>
    <w:p w:rsidR="008D4B19" w:rsidRPr="0096588E" w:rsidRDefault="008D4B19" w:rsidP="008D4B19">
      <w:pPr>
        <w:ind w:left="-720"/>
        <w:rPr>
          <w:sz w:val="22"/>
          <w:szCs w:val="22"/>
        </w:rPr>
      </w:pPr>
    </w:p>
    <w:p w:rsidR="008D4B19" w:rsidRDefault="008D4B19" w:rsidP="008D4B19"/>
    <w:tbl>
      <w:tblPr>
        <w:tblW w:w="0" w:type="auto"/>
        <w:tblLook w:val="01E0" w:firstRow="1" w:lastRow="1" w:firstColumn="1" w:lastColumn="1" w:noHBand="0" w:noVBand="0"/>
      </w:tblPr>
      <w:tblGrid>
        <w:gridCol w:w="9360"/>
      </w:tblGrid>
      <w:tr w:rsidR="008D4B19" w:rsidRPr="00685764" w:rsidTr="00C4035E">
        <w:tc>
          <w:tcPr>
            <w:tcW w:w="9576" w:type="dxa"/>
          </w:tcPr>
          <w:p w:rsidR="008D4B19" w:rsidRDefault="008D4B19" w:rsidP="00C4035E">
            <w:pPr>
              <w:pStyle w:val="Heading5"/>
              <w:rPr>
                <w:rFonts w:ascii="Cambria" w:hAnsi="Cambria"/>
                <w:b w:val="0"/>
                <w:sz w:val="22"/>
                <w:szCs w:val="2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rPr>
                <w:rFonts w:ascii="Cambria" w:hAnsi="Cambria" w:cs="Times New Roman"/>
                <w:bCs/>
                <w:color w:val="000000"/>
                <w:sz w:val="32"/>
                <w:szCs w:val="32"/>
                <w:u w:val="single"/>
              </w:rPr>
            </w:pPr>
          </w:p>
          <w:p w:rsidR="008D4B19" w:rsidRDefault="008D4B19" w:rsidP="00C4035E">
            <w:pPr>
              <w:rPr>
                <w:rFonts w:ascii="Cambria" w:hAnsi="Cambria" w:cs="Times New Roman"/>
                <w:bCs/>
                <w:color w:val="000000"/>
                <w:sz w:val="32"/>
                <w:szCs w:val="32"/>
                <w:u w:val="single"/>
              </w:rPr>
            </w:pPr>
          </w:p>
          <w:p w:rsidR="008D4B19" w:rsidRDefault="008D4B19" w:rsidP="00C4035E">
            <w:pPr>
              <w:rPr>
                <w:rFonts w:ascii="Cambria" w:hAnsi="Cambria" w:cs="Times New Roman"/>
                <w:bCs/>
                <w:color w:val="000000"/>
                <w:sz w:val="32"/>
                <w:szCs w:val="32"/>
                <w:u w:val="single"/>
              </w:rPr>
            </w:pPr>
          </w:p>
          <w:p w:rsidR="008D4B19" w:rsidRDefault="008D4B19" w:rsidP="00C4035E">
            <w:pPr>
              <w:rPr>
                <w:rFonts w:ascii="Cambria" w:hAnsi="Cambria" w:cs="Times New Roman"/>
                <w:bCs/>
                <w:color w:val="000000"/>
                <w:sz w:val="32"/>
                <w:szCs w:val="32"/>
                <w:u w:val="single"/>
              </w:rPr>
            </w:pPr>
          </w:p>
          <w:p w:rsidR="008D4B19" w:rsidRDefault="008D4B19" w:rsidP="00C4035E">
            <w:pPr>
              <w:rPr>
                <w:rFonts w:ascii="Cambria" w:hAnsi="Cambria" w:cs="Times New Roman"/>
                <w:bCs/>
                <w:color w:val="000000"/>
                <w:sz w:val="32"/>
                <w:szCs w:val="32"/>
                <w:u w:val="single"/>
              </w:rPr>
            </w:pPr>
          </w:p>
          <w:p w:rsidR="008D4B19" w:rsidRDefault="008D4B19" w:rsidP="00C4035E">
            <w:pPr>
              <w:rPr>
                <w:rFonts w:ascii="Cambria" w:hAnsi="Cambria" w:cs="Times New Roman"/>
                <w:bCs/>
                <w:color w:val="000000"/>
                <w:sz w:val="32"/>
                <w:szCs w:val="32"/>
                <w:u w:val="single"/>
              </w:rPr>
            </w:pPr>
          </w:p>
          <w:p w:rsidR="008D4B19" w:rsidRDefault="008D4B19" w:rsidP="00C4035E">
            <w:pPr>
              <w:rPr>
                <w:rFonts w:ascii="Cambria" w:hAnsi="Cambria" w:cs="Times New Roman"/>
                <w:bCs/>
                <w:color w:val="000000"/>
                <w:sz w:val="32"/>
                <w:szCs w:val="32"/>
                <w:u w:val="single"/>
              </w:rPr>
            </w:pPr>
          </w:p>
          <w:p w:rsidR="008D4B19" w:rsidRPr="009D5CA6" w:rsidRDefault="008D4B19" w:rsidP="00C4035E"/>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Default="008D4B19" w:rsidP="00C4035E">
            <w:pPr>
              <w:pStyle w:val="Heading5"/>
              <w:jc w:val="center"/>
              <w:rPr>
                <w:rFonts w:ascii="Cambria" w:hAnsi="Cambria"/>
                <w:b w:val="0"/>
                <w:sz w:val="32"/>
                <w:szCs w:val="32"/>
              </w:rPr>
            </w:pPr>
          </w:p>
          <w:p w:rsidR="008D4B19" w:rsidRPr="00975BED" w:rsidRDefault="008D4B19" w:rsidP="00C4035E">
            <w:pPr>
              <w:pStyle w:val="Heading5"/>
              <w:rPr>
                <w:rFonts w:ascii="Cambria" w:hAnsi="Cambria"/>
                <w:b w:val="0"/>
                <w:sz w:val="32"/>
                <w:szCs w:val="32"/>
              </w:rPr>
            </w:pPr>
          </w:p>
        </w:tc>
      </w:tr>
      <w:tr w:rsidR="008D4B19" w:rsidRPr="00685764" w:rsidTr="00C4035E">
        <w:tc>
          <w:tcPr>
            <w:tcW w:w="9576" w:type="dxa"/>
          </w:tcPr>
          <w:p w:rsidR="008D4B19" w:rsidRPr="00685764" w:rsidRDefault="008D4B19" w:rsidP="00C4035E">
            <w:pPr>
              <w:rPr>
                <w:i/>
                <w:szCs w:val="22"/>
                <w:highlight w:val="yellow"/>
              </w:rPr>
            </w:pPr>
          </w:p>
        </w:tc>
      </w:tr>
    </w:tbl>
    <w:p w:rsidR="008D4B19" w:rsidRDefault="008D4B19" w:rsidP="008D4B19">
      <w:pPr>
        <w:rPr>
          <w:b/>
          <w:sz w:val="20"/>
        </w:rPr>
      </w:pPr>
    </w:p>
    <w:p w:rsidR="008D4B19" w:rsidRDefault="008D4B19" w:rsidP="008D4B19">
      <w:pPr>
        <w:ind w:left="720" w:hanging="720"/>
        <w:jc w:val="center"/>
        <w:rPr>
          <w:b/>
          <w:sz w:val="20"/>
        </w:rPr>
      </w:pPr>
    </w:p>
    <w:p w:rsidR="008D4B19" w:rsidRDefault="008D4B19" w:rsidP="008D4B19">
      <w:pPr>
        <w:ind w:left="720" w:hanging="720"/>
        <w:jc w:val="center"/>
        <w:rPr>
          <w:b/>
          <w:szCs w:val="24"/>
        </w:rPr>
      </w:pPr>
      <w:r>
        <w:rPr>
          <w:b/>
          <w:szCs w:val="24"/>
        </w:rPr>
        <w:t xml:space="preserve">WKU </w:t>
      </w:r>
      <w:r w:rsidRPr="00707FC3">
        <w:rPr>
          <w:b/>
          <w:szCs w:val="24"/>
        </w:rPr>
        <w:t>Curriculum Contract</w:t>
      </w:r>
    </w:p>
    <w:p w:rsidR="008D4B19" w:rsidRDefault="008D4B19" w:rsidP="008D4B19">
      <w:pPr>
        <w:ind w:left="720" w:hanging="720"/>
        <w:jc w:val="center"/>
        <w:rPr>
          <w:b/>
          <w:szCs w:val="24"/>
        </w:rPr>
      </w:pPr>
    </w:p>
    <w:p w:rsidR="008D4B19" w:rsidRDefault="008D4B19" w:rsidP="008D4B19">
      <w:pPr>
        <w:ind w:left="720" w:hanging="720"/>
        <w:jc w:val="center"/>
        <w:rPr>
          <w:rFonts w:ascii="Cambria" w:hAnsi="Cambria"/>
          <w:sz w:val="32"/>
          <w:szCs w:val="32"/>
          <w:u w:val="single"/>
        </w:rPr>
      </w:pPr>
    </w:p>
    <w:p w:rsidR="008D4B19" w:rsidRDefault="008D4B19" w:rsidP="008D4B19">
      <w:pPr>
        <w:ind w:left="720" w:hanging="720"/>
        <w:jc w:val="center"/>
        <w:rPr>
          <w:rFonts w:ascii="Cambria" w:hAnsi="Cambria"/>
          <w:sz w:val="32"/>
          <w:szCs w:val="32"/>
          <w:u w:val="single"/>
        </w:rPr>
      </w:pPr>
      <w:r w:rsidRPr="00186EB6">
        <w:rPr>
          <w:rFonts w:ascii="Cambria" w:hAnsi="Cambria"/>
          <w:sz w:val="32"/>
          <w:szCs w:val="32"/>
          <w:u w:val="single"/>
        </w:rPr>
        <w:t>Rank I in Gifted Education and Talent Development</w:t>
      </w:r>
    </w:p>
    <w:p w:rsidR="008D4B19" w:rsidRPr="00186EB6" w:rsidRDefault="008D4B19" w:rsidP="008D4B19">
      <w:pPr>
        <w:ind w:left="720" w:hanging="720"/>
        <w:jc w:val="center"/>
        <w:rPr>
          <w:rFonts w:ascii="Cambria" w:hAnsi="Cambria"/>
          <w:sz w:val="32"/>
          <w:szCs w:val="32"/>
          <w:u w:val="single"/>
        </w:rPr>
      </w:pPr>
      <w:r>
        <w:rPr>
          <w:rFonts w:ascii="Cambria" w:hAnsi="Cambria"/>
          <w:sz w:val="32"/>
          <w:szCs w:val="32"/>
          <w:u w:val="single"/>
        </w:rPr>
        <w:t>Advanced Research Focus</w:t>
      </w:r>
    </w:p>
    <w:p w:rsidR="008D4B19" w:rsidRDefault="008D4B19" w:rsidP="008D4B19">
      <w:pPr>
        <w:ind w:left="720" w:hanging="720"/>
        <w:jc w:val="center"/>
        <w:rPr>
          <w:rFonts w:ascii="Cambria" w:hAnsi="Cambria"/>
          <w:sz w:val="32"/>
          <w:szCs w:val="32"/>
        </w:rPr>
      </w:pPr>
      <w:r>
        <w:rPr>
          <w:rFonts w:ascii="Cambria" w:hAnsi="Cambria"/>
          <w:sz w:val="32"/>
          <w:szCs w:val="32"/>
        </w:rPr>
        <w:t xml:space="preserve">Leading to a Rank </w:t>
      </w:r>
      <w:proofErr w:type="gramStart"/>
      <w:r>
        <w:rPr>
          <w:rFonts w:ascii="Cambria" w:hAnsi="Cambria"/>
          <w:sz w:val="32"/>
          <w:szCs w:val="32"/>
        </w:rPr>
        <w:t xml:space="preserve">I  </w:t>
      </w:r>
      <w:r w:rsidRPr="00F83998">
        <w:rPr>
          <w:rFonts w:ascii="Cambria" w:hAnsi="Cambria"/>
          <w:sz w:val="32"/>
          <w:szCs w:val="32"/>
        </w:rPr>
        <w:t>(</w:t>
      </w:r>
      <w:proofErr w:type="gramEnd"/>
      <w:r w:rsidRPr="00F83998">
        <w:rPr>
          <w:rFonts w:ascii="Cambria" w:hAnsi="Cambria"/>
          <w:sz w:val="32"/>
          <w:szCs w:val="32"/>
        </w:rPr>
        <w:t>P-12)</w:t>
      </w:r>
    </w:p>
    <w:p w:rsidR="008D4B19" w:rsidRDefault="008D4B19" w:rsidP="008D4B19">
      <w:pPr>
        <w:ind w:left="720" w:hanging="720"/>
        <w:jc w:val="center"/>
        <w:rPr>
          <w:rFonts w:ascii="Cambria" w:hAnsi="Cambria"/>
          <w:sz w:val="32"/>
          <w:szCs w:val="32"/>
        </w:rPr>
      </w:pPr>
    </w:p>
    <w:p w:rsidR="008D4B19" w:rsidRDefault="008D4B19" w:rsidP="008D4B19">
      <w:pPr>
        <w:ind w:left="720" w:hanging="720"/>
        <w:jc w:val="center"/>
        <w:rPr>
          <w:rFonts w:ascii="Cambria" w:hAnsi="Cambria"/>
          <w:sz w:val="32"/>
          <w:szCs w:val="32"/>
        </w:rPr>
      </w:pPr>
    </w:p>
    <w:p w:rsidR="008D4B19" w:rsidRDefault="008D4B19" w:rsidP="008D4B19">
      <w:pPr>
        <w:ind w:left="720" w:hanging="720"/>
        <w:rPr>
          <w:b/>
          <w:sz w:val="20"/>
        </w:rPr>
      </w:pPr>
      <w:r>
        <w:rPr>
          <w:b/>
          <w:sz w:val="20"/>
        </w:rPr>
        <w:t>Contact Information:</w:t>
      </w: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pBdr>
          <w:bottom w:val="single" w:sz="12" w:space="1" w:color="auto"/>
        </w:pBdr>
        <w:ind w:left="720" w:hanging="720"/>
        <w:rPr>
          <w:b/>
          <w:sz w:val="20"/>
        </w:rPr>
      </w:pPr>
    </w:p>
    <w:p w:rsidR="008D4B19" w:rsidRDefault="008D4B19" w:rsidP="008D4B19">
      <w:pPr>
        <w:ind w:left="720" w:hanging="720"/>
        <w:rPr>
          <w:b/>
          <w:sz w:val="20"/>
        </w:rPr>
      </w:pPr>
      <w:r>
        <w:rPr>
          <w:b/>
          <w:sz w:val="20"/>
        </w:rPr>
        <w:t>Last,</w:t>
      </w:r>
      <w:r>
        <w:rPr>
          <w:b/>
          <w:sz w:val="20"/>
        </w:rPr>
        <w:tab/>
      </w:r>
      <w:r>
        <w:rPr>
          <w:b/>
          <w:sz w:val="20"/>
        </w:rPr>
        <w:tab/>
        <w:t>First</w:t>
      </w:r>
      <w:r>
        <w:rPr>
          <w:b/>
          <w:sz w:val="20"/>
        </w:rPr>
        <w:tab/>
      </w:r>
      <w:r>
        <w:rPr>
          <w:b/>
          <w:sz w:val="20"/>
        </w:rPr>
        <w:tab/>
        <w:t>Middle</w:t>
      </w:r>
      <w:r>
        <w:rPr>
          <w:b/>
          <w:sz w:val="20"/>
        </w:rPr>
        <w:tab/>
      </w:r>
      <w:r>
        <w:rPr>
          <w:b/>
          <w:sz w:val="20"/>
        </w:rPr>
        <w:tab/>
      </w:r>
      <w:r>
        <w:rPr>
          <w:b/>
          <w:sz w:val="20"/>
        </w:rPr>
        <w:tab/>
      </w:r>
      <w:r>
        <w:rPr>
          <w:b/>
          <w:sz w:val="20"/>
        </w:rPr>
        <w:tab/>
        <w:t>WKU ID Number</w:t>
      </w:r>
    </w:p>
    <w:p w:rsidR="008D4B19" w:rsidRDefault="008D4B19" w:rsidP="008D4B19">
      <w:pPr>
        <w:ind w:left="720" w:hanging="720"/>
        <w:rPr>
          <w:b/>
          <w:sz w:val="20"/>
        </w:rPr>
      </w:pPr>
    </w:p>
    <w:p w:rsidR="008D4B19" w:rsidRDefault="008D4B19" w:rsidP="008D4B19">
      <w:pPr>
        <w:pBdr>
          <w:bottom w:val="single" w:sz="12" w:space="1" w:color="auto"/>
        </w:pBdr>
        <w:ind w:left="720" w:hanging="720"/>
        <w:rPr>
          <w:b/>
          <w:sz w:val="20"/>
        </w:rPr>
      </w:pPr>
    </w:p>
    <w:p w:rsidR="008D4B19" w:rsidRPr="00C742B6" w:rsidRDefault="008D4B19" w:rsidP="008D4B19">
      <w:pPr>
        <w:pBdr>
          <w:bottom w:val="single" w:sz="12" w:space="1" w:color="auto"/>
        </w:pBdr>
        <w:ind w:left="720" w:hanging="720"/>
        <w:rPr>
          <w:b/>
          <w:sz w:val="20"/>
        </w:rPr>
      </w:pPr>
    </w:p>
    <w:p w:rsidR="008D4B19" w:rsidRDefault="008D4B19" w:rsidP="008D4B19">
      <w:pPr>
        <w:ind w:left="720" w:hanging="720"/>
        <w:rPr>
          <w:b/>
          <w:sz w:val="20"/>
        </w:rPr>
      </w:pPr>
      <w:r>
        <w:rPr>
          <w:b/>
          <w:sz w:val="20"/>
        </w:rPr>
        <w:t>Street</w:t>
      </w:r>
      <w:r>
        <w:rPr>
          <w:b/>
          <w:sz w:val="20"/>
        </w:rPr>
        <w:tab/>
      </w:r>
      <w:r>
        <w:rPr>
          <w:b/>
          <w:sz w:val="20"/>
        </w:rPr>
        <w:tab/>
      </w:r>
      <w:r>
        <w:rPr>
          <w:b/>
          <w:sz w:val="20"/>
        </w:rPr>
        <w:tab/>
      </w:r>
      <w:r>
        <w:rPr>
          <w:b/>
          <w:sz w:val="20"/>
        </w:rPr>
        <w:tab/>
      </w:r>
      <w:r>
        <w:rPr>
          <w:b/>
          <w:sz w:val="20"/>
        </w:rPr>
        <w:tab/>
      </w:r>
      <w:r>
        <w:rPr>
          <w:b/>
          <w:sz w:val="20"/>
        </w:rPr>
        <w:tab/>
      </w:r>
      <w:r>
        <w:rPr>
          <w:b/>
          <w:sz w:val="20"/>
        </w:rPr>
        <w:tab/>
        <w:t xml:space="preserve">               Home Phone Number</w:t>
      </w: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pBdr>
          <w:bottom w:val="single" w:sz="12" w:space="1" w:color="auto"/>
        </w:pBdr>
        <w:ind w:left="720" w:hanging="720"/>
        <w:rPr>
          <w:b/>
          <w:sz w:val="20"/>
        </w:rPr>
      </w:pPr>
    </w:p>
    <w:p w:rsidR="008D4B19" w:rsidRDefault="008D4B19" w:rsidP="008D4B19">
      <w:pPr>
        <w:ind w:left="720" w:hanging="720"/>
        <w:rPr>
          <w:b/>
          <w:sz w:val="20"/>
        </w:rPr>
      </w:pPr>
      <w:r>
        <w:rPr>
          <w:b/>
          <w:sz w:val="20"/>
        </w:rPr>
        <w:t>City</w:t>
      </w:r>
      <w:r>
        <w:rPr>
          <w:b/>
          <w:sz w:val="20"/>
        </w:rPr>
        <w:tab/>
      </w:r>
      <w:r>
        <w:rPr>
          <w:b/>
          <w:sz w:val="20"/>
        </w:rPr>
        <w:tab/>
      </w:r>
      <w:r>
        <w:rPr>
          <w:b/>
          <w:sz w:val="20"/>
        </w:rPr>
        <w:tab/>
        <w:t>State</w:t>
      </w:r>
      <w:r>
        <w:rPr>
          <w:b/>
          <w:sz w:val="20"/>
        </w:rPr>
        <w:tab/>
      </w:r>
      <w:r>
        <w:rPr>
          <w:b/>
          <w:sz w:val="20"/>
        </w:rPr>
        <w:tab/>
      </w:r>
      <w:r>
        <w:rPr>
          <w:b/>
          <w:sz w:val="20"/>
        </w:rPr>
        <w:tab/>
        <w:t>Zip Code</w:t>
      </w:r>
      <w:r>
        <w:rPr>
          <w:b/>
          <w:sz w:val="20"/>
        </w:rPr>
        <w:tab/>
        <w:t xml:space="preserve"> E-mail Address</w:t>
      </w:r>
      <w:r>
        <w:rPr>
          <w:b/>
          <w:sz w:val="20"/>
        </w:rPr>
        <w:tab/>
      </w: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ind w:left="720" w:hanging="720"/>
        <w:rPr>
          <w:b/>
          <w:sz w:val="20"/>
        </w:rPr>
      </w:pPr>
    </w:p>
    <w:p w:rsidR="008D4B19" w:rsidRDefault="008D4B19" w:rsidP="008D4B19">
      <w:pPr>
        <w:rPr>
          <w:b/>
          <w:sz w:val="28"/>
          <w:szCs w:val="28"/>
        </w:rPr>
      </w:pPr>
    </w:p>
    <w:p w:rsidR="008D4B19" w:rsidRPr="00186EB6" w:rsidRDefault="008D4B19" w:rsidP="008D4B19">
      <w:pPr>
        <w:ind w:left="720" w:hanging="720"/>
        <w:rPr>
          <w:rFonts w:cs="Times New Roman"/>
          <w:b/>
          <w:sz w:val="28"/>
          <w:szCs w:val="24"/>
        </w:rPr>
      </w:pPr>
      <w:r w:rsidRPr="00186EB6">
        <w:rPr>
          <w:rFonts w:cs="Times New Roman"/>
          <w:b/>
          <w:sz w:val="28"/>
          <w:szCs w:val="24"/>
        </w:rPr>
        <w:t>Admissions Requirements</w:t>
      </w:r>
    </w:p>
    <w:p w:rsidR="008D4B19" w:rsidRPr="00186EB6" w:rsidRDefault="008D4B19" w:rsidP="008D4B19">
      <w:pPr>
        <w:widowControl w:val="0"/>
        <w:autoSpaceDE w:val="0"/>
        <w:autoSpaceDN w:val="0"/>
        <w:adjustRightInd w:val="0"/>
        <w:rPr>
          <w:rFonts w:eastAsia="Calibri" w:cs="Times New Roman"/>
          <w:szCs w:val="24"/>
        </w:rPr>
      </w:pPr>
      <w:r w:rsidRPr="00186EB6">
        <w:rPr>
          <w:rFonts w:eastAsia="Calibri" w:cs="Times New Roman"/>
          <w:szCs w:val="24"/>
        </w:rPr>
        <w:t xml:space="preserve">The applicant must: </w:t>
      </w:r>
    </w:p>
    <w:p w:rsidR="008D4B19" w:rsidRPr="00186EB6" w:rsidRDefault="008D4B19" w:rsidP="008D4B19">
      <w:pPr>
        <w:widowControl w:val="0"/>
        <w:numPr>
          <w:ilvl w:val="0"/>
          <w:numId w:val="5"/>
        </w:numPr>
        <w:autoSpaceDE w:val="0"/>
        <w:autoSpaceDN w:val="0"/>
        <w:adjustRightInd w:val="0"/>
        <w:rPr>
          <w:rFonts w:eastAsia="Calibri" w:cs="Times New Roman"/>
          <w:szCs w:val="24"/>
        </w:rPr>
      </w:pPr>
      <w:proofErr w:type="gramStart"/>
      <w:r w:rsidRPr="00186EB6">
        <w:rPr>
          <w:rFonts w:eastAsia="Calibri" w:cs="Times New Roman"/>
          <w:szCs w:val="24"/>
        </w:rPr>
        <w:t>submit</w:t>
      </w:r>
      <w:proofErr w:type="gramEnd"/>
      <w:r w:rsidRPr="00186EB6">
        <w:rPr>
          <w:rFonts w:eastAsia="Calibri" w:cs="Times New Roman"/>
          <w:szCs w:val="24"/>
        </w:rPr>
        <w:t xml:space="preserve"> application to Graduate School.</w:t>
      </w:r>
    </w:p>
    <w:p w:rsidR="008D4B19" w:rsidRPr="00186EB6" w:rsidRDefault="008D4B19" w:rsidP="008D4B19">
      <w:pPr>
        <w:widowControl w:val="0"/>
        <w:numPr>
          <w:ilvl w:val="0"/>
          <w:numId w:val="5"/>
        </w:numPr>
        <w:autoSpaceDE w:val="0"/>
        <w:autoSpaceDN w:val="0"/>
        <w:adjustRightInd w:val="0"/>
        <w:rPr>
          <w:rFonts w:eastAsia="Calibri" w:cs="Times New Roman"/>
          <w:szCs w:val="24"/>
        </w:rPr>
      </w:pPr>
      <w:proofErr w:type="gramStart"/>
      <w:r w:rsidRPr="00186EB6">
        <w:rPr>
          <w:rFonts w:eastAsia="Calibri" w:cs="Times New Roman"/>
          <w:szCs w:val="24"/>
        </w:rPr>
        <w:t>have</w:t>
      </w:r>
      <w:proofErr w:type="gramEnd"/>
      <w:r w:rsidRPr="00186EB6">
        <w:rPr>
          <w:rFonts w:eastAsia="Calibri" w:cs="Times New Roman"/>
          <w:szCs w:val="24"/>
        </w:rPr>
        <w:t xml:space="preserve"> earned a Master's Degree from an accredited institution.</w:t>
      </w:r>
    </w:p>
    <w:p w:rsidR="008D4B19" w:rsidRPr="00186EB6" w:rsidRDefault="008D4B19" w:rsidP="008D4B19">
      <w:pPr>
        <w:widowControl w:val="0"/>
        <w:numPr>
          <w:ilvl w:val="0"/>
          <w:numId w:val="5"/>
        </w:numPr>
        <w:autoSpaceDE w:val="0"/>
        <w:autoSpaceDN w:val="0"/>
        <w:adjustRightInd w:val="0"/>
        <w:rPr>
          <w:rFonts w:eastAsia="Calibri" w:cs="Times New Roman"/>
          <w:szCs w:val="24"/>
        </w:rPr>
      </w:pPr>
      <w:proofErr w:type="gramStart"/>
      <w:r w:rsidRPr="00186EB6">
        <w:rPr>
          <w:rFonts w:eastAsia="Calibri" w:cs="Times New Roman"/>
          <w:szCs w:val="24"/>
        </w:rPr>
        <w:t>have</w:t>
      </w:r>
      <w:proofErr w:type="gramEnd"/>
      <w:r w:rsidRPr="00186EB6">
        <w:rPr>
          <w:rFonts w:eastAsia="Calibri" w:cs="Times New Roman"/>
          <w:szCs w:val="24"/>
        </w:rPr>
        <w:t xml:space="preserve"> a 3.2 on all graduate coursework.</w:t>
      </w:r>
    </w:p>
    <w:p w:rsidR="008D4B19" w:rsidRPr="00186EB6" w:rsidRDefault="008D4B19" w:rsidP="008D4B19">
      <w:pPr>
        <w:widowControl w:val="0"/>
        <w:numPr>
          <w:ilvl w:val="0"/>
          <w:numId w:val="5"/>
        </w:numPr>
        <w:autoSpaceDE w:val="0"/>
        <w:autoSpaceDN w:val="0"/>
        <w:adjustRightInd w:val="0"/>
        <w:rPr>
          <w:rFonts w:eastAsia="Calibri" w:cs="Times New Roman"/>
          <w:szCs w:val="24"/>
        </w:rPr>
      </w:pPr>
      <w:proofErr w:type="gramStart"/>
      <w:r w:rsidRPr="00186EB6">
        <w:rPr>
          <w:rFonts w:eastAsia="Calibri" w:cs="Times New Roman"/>
          <w:szCs w:val="24"/>
        </w:rPr>
        <w:t>be</w:t>
      </w:r>
      <w:proofErr w:type="gramEnd"/>
      <w:r w:rsidRPr="00186EB6">
        <w:rPr>
          <w:rFonts w:eastAsia="Calibri" w:cs="Times New Roman"/>
          <w:szCs w:val="24"/>
        </w:rPr>
        <w:t xml:space="preserve"> officially admitted before beginning course sequence.</w:t>
      </w:r>
    </w:p>
    <w:p w:rsidR="008D4B19" w:rsidRPr="00186EB6" w:rsidRDefault="008D4B19" w:rsidP="008D4B19">
      <w:pPr>
        <w:widowControl w:val="0"/>
        <w:numPr>
          <w:ilvl w:val="0"/>
          <w:numId w:val="5"/>
        </w:numPr>
        <w:autoSpaceDE w:val="0"/>
        <w:autoSpaceDN w:val="0"/>
        <w:adjustRightInd w:val="0"/>
        <w:rPr>
          <w:rFonts w:eastAsia="Calibri" w:cs="Times New Roman"/>
          <w:szCs w:val="24"/>
        </w:rPr>
      </w:pPr>
      <w:proofErr w:type="gramStart"/>
      <w:r w:rsidRPr="00186EB6">
        <w:rPr>
          <w:rFonts w:eastAsia="Calibri" w:cs="Times New Roman"/>
          <w:szCs w:val="24"/>
        </w:rPr>
        <w:t>submit</w:t>
      </w:r>
      <w:proofErr w:type="gramEnd"/>
      <w:r w:rsidRPr="00186EB6">
        <w:rPr>
          <w:rFonts w:eastAsia="Calibri" w:cs="Times New Roman"/>
          <w:szCs w:val="24"/>
        </w:rPr>
        <w:t xml:space="preserve"> copies of all transcripts.</w:t>
      </w:r>
    </w:p>
    <w:p w:rsidR="008D4B19" w:rsidRPr="00F83998" w:rsidRDefault="008D4B19" w:rsidP="008D4B19">
      <w:pPr>
        <w:widowControl w:val="0"/>
        <w:numPr>
          <w:ilvl w:val="0"/>
          <w:numId w:val="5"/>
        </w:numPr>
        <w:autoSpaceDE w:val="0"/>
        <w:autoSpaceDN w:val="0"/>
        <w:adjustRightInd w:val="0"/>
        <w:rPr>
          <w:rFonts w:eastAsia="Calibri" w:cs="Times New Roman"/>
          <w:szCs w:val="24"/>
        </w:rPr>
      </w:pPr>
      <w:proofErr w:type="gramStart"/>
      <w:r w:rsidRPr="00F83998">
        <w:rPr>
          <w:rFonts w:eastAsia="Calibri" w:cs="Times New Roman"/>
          <w:szCs w:val="24"/>
        </w:rPr>
        <w:t>submit</w:t>
      </w:r>
      <w:proofErr w:type="gramEnd"/>
      <w:r w:rsidRPr="00F83998">
        <w:rPr>
          <w:rFonts w:eastAsia="Calibri" w:cs="Times New Roman"/>
          <w:szCs w:val="24"/>
        </w:rPr>
        <w:t xml:space="preserve"> copy of teaching certificate or SOE (required of those pursuing rank change).</w:t>
      </w:r>
    </w:p>
    <w:p w:rsidR="008D4B19" w:rsidRPr="00F83998" w:rsidRDefault="008D4B19" w:rsidP="008D4B19">
      <w:pPr>
        <w:widowControl w:val="0"/>
        <w:autoSpaceDE w:val="0"/>
        <w:autoSpaceDN w:val="0"/>
        <w:adjustRightInd w:val="0"/>
        <w:rPr>
          <w:rFonts w:eastAsia="Calibri" w:cs="Times New Roman"/>
          <w:szCs w:val="24"/>
        </w:rPr>
      </w:pPr>
    </w:p>
    <w:p w:rsidR="008D4B19" w:rsidRPr="00F83998" w:rsidRDefault="008D4B19" w:rsidP="008D4B19">
      <w:pPr>
        <w:widowControl w:val="0"/>
        <w:autoSpaceDE w:val="0"/>
        <w:autoSpaceDN w:val="0"/>
        <w:adjustRightInd w:val="0"/>
        <w:rPr>
          <w:rFonts w:eastAsia="Calibri" w:cs="Times New Roman"/>
          <w:b/>
          <w:szCs w:val="24"/>
        </w:rPr>
      </w:pPr>
      <w:r w:rsidRPr="00F83998">
        <w:rPr>
          <w:rFonts w:eastAsia="Calibri" w:cs="Times New Roman"/>
          <w:b/>
          <w:szCs w:val="24"/>
        </w:rPr>
        <w:t>The research concentration is planned for those pursuing different pathways.</w:t>
      </w:r>
    </w:p>
    <w:p w:rsidR="008D4B19" w:rsidRPr="00F83998" w:rsidRDefault="008D4B19" w:rsidP="008D4B19">
      <w:pPr>
        <w:widowControl w:val="0"/>
        <w:numPr>
          <w:ilvl w:val="0"/>
          <w:numId w:val="7"/>
        </w:numPr>
        <w:autoSpaceDE w:val="0"/>
        <w:autoSpaceDN w:val="0"/>
        <w:adjustRightInd w:val="0"/>
        <w:ind w:left="720"/>
        <w:rPr>
          <w:rFonts w:eastAsia="Calibri" w:cs="Times New Roman"/>
          <w:szCs w:val="24"/>
        </w:rPr>
      </w:pPr>
      <w:r w:rsidRPr="00F83998">
        <w:rPr>
          <w:rFonts w:eastAsia="Calibri" w:cs="Times New Roman"/>
          <w:szCs w:val="24"/>
        </w:rPr>
        <w:t>Educators pursuing a rank change.</w:t>
      </w:r>
    </w:p>
    <w:p w:rsidR="008D4B19" w:rsidRPr="00F83998" w:rsidRDefault="008D4B19" w:rsidP="008D4B19">
      <w:pPr>
        <w:widowControl w:val="0"/>
        <w:numPr>
          <w:ilvl w:val="0"/>
          <w:numId w:val="7"/>
        </w:numPr>
        <w:autoSpaceDE w:val="0"/>
        <w:autoSpaceDN w:val="0"/>
        <w:adjustRightInd w:val="0"/>
        <w:ind w:left="720"/>
        <w:rPr>
          <w:rFonts w:eastAsia="Calibri" w:cs="Times New Roman"/>
          <w:szCs w:val="24"/>
        </w:rPr>
      </w:pPr>
      <w:r w:rsidRPr="00F83998">
        <w:rPr>
          <w:rFonts w:eastAsia="Calibri" w:cs="Times New Roman"/>
          <w:szCs w:val="24"/>
        </w:rPr>
        <w:t>Educators pursuing a rank change and the Endorsement in Gifted Education. (</w:t>
      </w:r>
      <w:proofErr w:type="gramStart"/>
      <w:r w:rsidRPr="00F83998">
        <w:rPr>
          <w:rFonts w:eastAsia="Calibri" w:cs="Times New Roman"/>
          <w:szCs w:val="24"/>
        </w:rPr>
        <w:t>additional</w:t>
      </w:r>
      <w:proofErr w:type="gramEnd"/>
      <w:r w:rsidRPr="00F83998">
        <w:rPr>
          <w:rFonts w:eastAsia="Calibri" w:cs="Times New Roman"/>
          <w:szCs w:val="24"/>
        </w:rPr>
        <w:t xml:space="preserve"> three-hour practicum and passing score on the Praxis II in Gifted Education.</w:t>
      </w:r>
    </w:p>
    <w:p w:rsidR="008D4B19" w:rsidRPr="00F83998" w:rsidRDefault="008D4B19" w:rsidP="008D4B19">
      <w:pPr>
        <w:widowControl w:val="0"/>
        <w:numPr>
          <w:ilvl w:val="0"/>
          <w:numId w:val="7"/>
        </w:numPr>
        <w:autoSpaceDE w:val="0"/>
        <w:autoSpaceDN w:val="0"/>
        <w:adjustRightInd w:val="0"/>
        <w:ind w:left="720"/>
        <w:rPr>
          <w:rFonts w:eastAsia="Calibri" w:cs="Times New Roman"/>
          <w:szCs w:val="24"/>
        </w:rPr>
      </w:pPr>
      <w:r w:rsidRPr="00F83998">
        <w:rPr>
          <w:rFonts w:eastAsia="Calibri" w:cs="Times New Roman"/>
          <w:szCs w:val="24"/>
        </w:rPr>
        <w:t xml:space="preserve">Individuals who are pursuing an advanced degree in gifted education – not certified personnel and that would include but not be limited to international students, psychologists, and those planning to earn a Ph.D. or </w:t>
      </w:r>
      <w:proofErr w:type="spellStart"/>
      <w:r w:rsidRPr="00F83998">
        <w:rPr>
          <w:rFonts w:eastAsia="Calibri" w:cs="Times New Roman"/>
          <w:szCs w:val="24"/>
        </w:rPr>
        <w:t>Ed.D</w:t>
      </w:r>
      <w:proofErr w:type="spellEnd"/>
      <w:r w:rsidRPr="00F83998">
        <w:rPr>
          <w:rFonts w:eastAsia="Calibri" w:cs="Times New Roman"/>
          <w:szCs w:val="24"/>
        </w:rPr>
        <w:t>.</w:t>
      </w:r>
    </w:p>
    <w:p w:rsidR="008D4B19" w:rsidRPr="00F83998" w:rsidRDefault="008D4B19" w:rsidP="008D4B19">
      <w:pPr>
        <w:widowControl w:val="0"/>
        <w:autoSpaceDE w:val="0"/>
        <w:autoSpaceDN w:val="0"/>
        <w:adjustRightInd w:val="0"/>
        <w:ind w:left="720"/>
        <w:rPr>
          <w:rFonts w:eastAsia="Calibri" w:cs="Times New Roman"/>
          <w:color w:val="3366FF"/>
          <w:szCs w:val="24"/>
        </w:rPr>
      </w:pPr>
    </w:p>
    <w:p w:rsidR="008D4B19" w:rsidRPr="00F83998" w:rsidRDefault="008D4B19" w:rsidP="008D4B19">
      <w:pPr>
        <w:ind w:left="720"/>
        <w:rPr>
          <w:rFonts w:cs="Times New Roman"/>
          <w:szCs w:val="24"/>
        </w:rPr>
      </w:pPr>
      <w:r w:rsidRPr="00F83998">
        <w:rPr>
          <w:rFonts w:eastAsia="Calibri" w:cs="Times New Roman"/>
          <w:szCs w:val="24"/>
        </w:rPr>
        <w:t> </w:t>
      </w:r>
    </w:p>
    <w:p w:rsidR="008D4B19" w:rsidRPr="00F83998" w:rsidRDefault="008D4B19" w:rsidP="008D4B19">
      <w:pPr>
        <w:ind w:left="720" w:hanging="720"/>
        <w:jc w:val="center"/>
        <w:rPr>
          <w:color w:val="000000"/>
          <w:sz w:val="20"/>
          <w:u w:val="single"/>
        </w:rPr>
      </w:pPr>
    </w:p>
    <w:p w:rsidR="008D4B19" w:rsidRPr="00F83998" w:rsidRDefault="008D4B19" w:rsidP="008D4B19">
      <w:pPr>
        <w:jc w:val="center"/>
        <w:rPr>
          <w:b/>
          <w:color w:val="000000"/>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D4B19" w:rsidRPr="00F83998" w:rsidTr="00C4035E">
        <w:tc>
          <w:tcPr>
            <w:tcW w:w="9648" w:type="dxa"/>
          </w:tcPr>
          <w:p w:rsidR="008D4B19" w:rsidRPr="00F83998" w:rsidRDefault="008D4B19" w:rsidP="00C4035E">
            <w:pPr>
              <w:rPr>
                <w:color w:val="000000"/>
                <w:sz w:val="20"/>
              </w:rPr>
            </w:pPr>
          </w:p>
          <w:p w:rsidR="008D4B19" w:rsidRPr="00F83998" w:rsidRDefault="008D4B19" w:rsidP="00C4035E">
            <w:pPr>
              <w:rPr>
                <w:color w:val="000000"/>
                <w:szCs w:val="24"/>
              </w:rPr>
            </w:pPr>
            <w:r w:rsidRPr="00F83998">
              <w:rPr>
                <w:color w:val="000000"/>
                <w:szCs w:val="24"/>
              </w:rPr>
              <w:t xml:space="preserve">The MAE in Gifted Education and Talent Development with the Advanced Research Focus concentration may be used to achieve Rank </w:t>
            </w:r>
            <w:proofErr w:type="gramStart"/>
            <w:r w:rsidRPr="00F83998">
              <w:rPr>
                <w:color w:val="000000"/>
                <w:szCs w:val="24"/>
              </w:rPr>
              <w:t>I</w:t>
            </w:r>
            <w:proofErr w:type="gramEnd"/>
            <w:r w:rsidRPr="00F83998">
              <w:rPr>
                <w:color w:val="000000"/>
                <w:szCs w:val="24"/>
              </w:rPr>
              <w:t xml:space="preserve">.  </w:t>
            </w:r>
            <w:r w:rsidRPr="00F83998">
              <w:rPr>
                <w:szCs w:val="24"/>
              </w:rPr>
              <w:t>An additional three-hour practicum and a passing score on Praxis II in Gifted Education are required for those seeking the Endorsement in Gifted Education.</w:t>
            </w:r>
            <w:r w:rsidRPr="00F83998">
              <w:rPr>
                <w:color w:val="000000"/>
                <w:szCs w:val="24"/>
              </w:rPr>
              <w:t xml:space="preserve">  The course sequence is described in this curriculum contract. </w:t>
            </w:r>
          </w:p>
          <w:p w:rsidR="008D4B19" w:rsidRPr="00F83998" w:rsidRDefault="008D4B19" w:rsidP="00C4035E">
            <w:pPr>
              <w:rPr>
                <w:b/>
                <w:color w:val="000000"/>
                <w:sz w:val="20"/>
              </w:rPr>
            </w:pPr>
          </w:p>
        </w:tc>
      </w:tr>
      <w:tr w:rsidR="008D4B19" w:rsidRPr="00685764" w:rsidTr="00C4035E">
        <w:tc>
          <w:tcPr>
            <w:tcW w:w="9648" w:type="dxa"/>
          </w:tcPr>
          <w:p w:rsidR="008D4B19" w:rsidRPr="00F83998" w:rsidRDefault="008D4B19" w:rsidP="00C4035E">
            <w:pPr>
              <w:rPr>
                <w:b/>
                <w:szCs w:val="22"/>
              </w:rPr>
            </w:pPr>
            <w:r w:rsidRPr="00F83998">
              <w:rPr>
                <w:b/>
                <w:sz w:val="22"/>
                <w:szCs w:val="22"/>
              </w:rPr>
              <w:t>Required Courses</w:t>
            </w:r>
          </w:p>
          <w:p w:rsidR="008D4B19" w:rsidRPr="00F83998" w:rsidRDefault="008D4B19" w:rsidP="00C4035E">
            <w:pPr>
              <w:rPr>
                <w:szCs w:val="22"/>
              </w:rPr>
            </w:pPr>
            <w:r w:rsidRPr="00F83998">
              <w:rPr>
                <w:b/>
                <w:szCs w:val="22"/>
              </w:rPr>
              <w:t>GTE 536</w:t>
            </w:r>
            <w:r w:rsidRPr="00F83998">
              <w:rPr>
                <w:szCs w:val="22"/>
              </w:rPr>
              <w:t xml:space="preserve"> Nature and Needs of Gifted, Creative and Talented Students (3 hours)</w:t>
            </w:r>
          </w:p>
          <w:p w:rsidR="008D4B19" w:rsidRPr="00F83998" w:rsidRDefault="008D4B19" w:rsidP="00C4035E">
            <w:pPr>
              <w:rPr>
                <w:szCs w:val="22"/>
              </w:rPr>
            </w:pPr>
            <w:r w:rsidRPr="00F83998">
              <w:rPr>
                <w:b/>
                <w:szCs w:val="22"/>
              </w:rPr>
              <w:t>GTE 537</w:t>
            </w:r>
            <w:r w:rsidRPr="00F83998">
              <w:rPr>
                <w:szCs w:val="22"/>
              </w:rPr>
              <w:t xml:space="preserve"> Curriculum, Strategies, and Materials for Gifted Students (3 hours)</w:t>
            </w:r>
          </w:p>
          <w:p w:rsidR="008D4B19" w:rsidRPr="00F83998" w:rsidRDefault="008D4B19" w:rsidP="00C4035E">
            <w:pPr>
              <w:rPr>
                <w:szCs w:val="22"/>
              </w:rPr>
            </w:pPr>
            <w:r w:rsidRPr="00F83998">
              <w:rPr>
                <w:b/>
                <w:szCs w:val="22"/>
              </w:rPr>
              <w:t>GTE 539</w:t>
            </w:r>
            <w:r w:rsidRPr="00F83998">
              <w:rPr>
                <w:szCs w:val="22"/>
              </w:rPr>
              <w:t xml:space="preserve"> Assessment and Identification of gifted and Talented Children (3 hours)</w:t>
            </w:r>
          </w:p>
          <w:p w:rsidR="008D4B19" w:rsidRPr="00F83998" w:rsidRDefault="008D4B19" w:rsidP="00C4035E">
            <w:pPr>
              <w:rPr>
                <w:szCs w:val="22"/>
              </w:rPr>
            </w:pPr>
            <w:r w:rsidRPr="00F83998">
              <w:rPr>
                <w:b/>
                <w:szCs w:val="22"/>
              </w:rPr>
              <w:t>GTE 540</w:t>
            </w:r>
            <w:r w:rsidRPr="00F83998">
              <w:rPr>
                <w:szCs w:val="22"/>
              </w:rPr>
              <w:t xml:space="preserve"> Developing Creativity and Leadership in Gifted Youth (3 hours)</w:t>
            </w:r>
          </w:p>
          <w:p w:rsidR="008D4B19" w:rsidRPr="00F83998" w:rsidRDefault="008D4B19" w:rsidP="00C4035E">
            <w:pPr>
              <w:rPr>
                <w:szCs w:val="22"/>
              </w:rPr>
            </w:pPr>
            <w:r w:rsidRPr="00F83998">
              <w:rPr>
                <w:b/>
                <w:szCs w:val="22"/>
              </w:rPr>
              <w:t>PSY 432G</w:t>
            </w:r>
            <w:r w:rsidRPr="00F83998">
              <w:rPr>
                <w:szCs w:val="22"/>
              </w:rPr>
              <w:t xml:space="preserve"> Psychology of the Gifted and Creative (3 hours)</w:t>
            </w:r>
          </w:p>
          <w:p w:rsidR="008D4B19" w:rsidRPr="00F83998" w:rsidRDefault="008D4B19" w:rsidP="00C4035E">
            <w:pPr>
              <w:rPr>
                <w:szCs w:val="22"/>
              </w:rPr>
            </w:pPr>
            <w:r w:rsidRPr="00F83998">
              <w:rPr>
                <w:b/>
                <w:szCs w:val="22"/>
              </w:rPr>
              <w:t>EDFN 500</w:t>
            </w:r>
            <w:r w:rsidRPr="00F83998">
              <w:rPr>
                <w:szCs w:val="22"/>
              </w:rPr>
              <w:t xml:space="preserve"> Research Methods or equivalent (3 hours)</w:t>
            </w:r>
          </w:p>
          <w:p w:rsidR="008D4B19" w:rsidRPr="00F83998" w:rsidRDefault="008D4B19" w:rsidP="00C4035E">
            <w:pPr>
              <w:rPr>
                <w:szCs w:val="22"/>
              </w:rPr>
            </w:pPr>
            <w:r w:rsidRPr="00F83998">
              <w:rPr>
                <w:b/>
                <w:szCs w:val="22"/>
              </w:rPr>
              <w:t>GTE 636</w:t>
            </w:r>
            <w:r w:rsidRPr="00F83998">
              <w:rPr>
                <w:szCs w:val="22"/>
              </w:rPr>
              <w:t xml:space="preserve"> Issues in Gifted and Talented Education (3 hours)</w:t>
            </w:r>
          </w:p>
          <w:p w:rsidR="008D4B19" w:rsidRPr="00F83998" w:rsidRDefault="008D4B19" w:rsidP="00C4035E">
            <w:pPr>
              <w:rPr>
                <w:szCs w:val="22"/>
              </w:rPr>
            </w:pPr>
            <w:r w:rsidRPr="00F83998">
              <w:rPr>
                <w:b/>
                <w:szCs w:val="22"/>
              </w:rPr>
              <w:t xml:space="preserve">GTE 637 </w:t>
            </w:r>
            <w:r w:rsidRPr="00F83998">
              <w:rPr>
                <w:szCs w:val="22"/>
              </w:rPr>
              <w:t>Seminar in Gifted and Talented Education (3 hours)</w:t>
            </w:r>
          </w:p>
          <w:p w:rsidR="008D4B19" w:rsidRPr="00F83998" w:rsidRDefault="008D4B19" w:rsidP="00C4035E">
            <w:pPr>
              <w:rPr>
                <w:szCs w:val="22"/>
              </w:rPr>
            </w:pPr>
            <w:r w:rsidRPr="00F83998">
              <w:rPr>
                <w:b/>
                <w:szCs w:val="22"/>
              </w:rPr>
              <w:t>EDU 599</w:t>
            </w:r>
            <w:r w:rsidRPr="00F83998">
              <w:rPr>
                <w:szCs w:val="22"/>
              </w:rPr>
              <w:t xml:space="preserve"> Thesis Research and Writing (6 hours)</w:t>
            </w:r>
          </w:p>
          <w:p w:rsidR="008D4B19" w:rsidRPr="00F83998" w:rsidRDefault="008D4B19" w:rsidP="00C4035E">
            <w:pPr>
              <w:rPr>
                <w:b/>
                <w:sz w:val="22"/>
                <w:szCs w:val="22"/>
              </w:rPr>
            </w:pPr>
            <w:r w:rsidRPr="00F83998">
              <w:rPr>
                <w:b/>
                <w:sz w:val="22"/>
                <w:szCs w:val="22"/>
              </w:rPr>
              <w:t>Total Hours – 30</w:t>
            </w:r>
          </w:p>
          <w:p w:rsidR="008D4B19" w:rsidRPr="00F83998" w:rsidRDefault="008D4B19" w:rsidP="00C4035E">
            <w:pPr>
              <w:rPr>
                <w:b/>
                <w:sz w:val="22"/>
                <w:szCs w:val="22"/>
              </w:rPr>
            </w:pPr>
          </w:p>
          <w:p w:rsidR="008D4B19" w:rsidRPr="00F83998" w:rsidRDefault="008D4B19" w:rsidP="00C4035E">
            <w:pPr>
              <w:rPr>
                <w:sz w:val="22"/>
                <w:szCs w:val="22"/>
              </w:rPr>
            </w:pPr>
            <w:r w:rsidRPr="00F83998">
              <w:rPr>
                <w:b/>
                <w:sz w:val="22"/>
                <w:szCs w:val="22"/>
              </w:rPr>
              <w:t>GTE 538</w:t>
            </w:r>
            <w:r w:rsidRPr="00F83998">
              <w:rPr>
                <w:sz w:val="22"/>
                <w:szCs w:val="22"/>
              </w:rPr>
              <w:t xml:space="preserve"> Practicum for Teachers of Gifted Students (3 hours) – additional requirement to get the gifted endorsement but not a required course for the Rank I in Gifted and Talented Education with the Advanced Research Focus.  Those seeking the endorsement in gifted education must also pass Praxis II in Gifted Education.</w:t>
            </w:r>
          </w:p>
          <w:p w:rsidR="008D4B19" w:rsidRPr="00F83998" w:rsidRDefault="008D4B19" w:rsidP="00C4035E">
            <w:pPr>
              <w:rPr>
                <w:b/>
                <w:sz w:val="22"/>
                <w:szCs w:val="22"/>
              </w:rPr>
            </w:pPr>
            <w:r w:rsidRPr="00F83998">
              <w:rPr>
                <w:b/>
                <w:sz w:val="22"/>
                <w:szCs w:val="22"/>
              </w:rPr>
              <w:t>Total Hours - 33</w:t>
            </w:r>
          </w:p>
          <w:p w:rsidR="008D4B19" w:rsidRPr="00F83998" w:rsidRDefault="008D4B19" w:rsidP="00C4035E">
            <w:pPr>
              <w:rPr>
                <w:color w:val="000000"/>
                <w:sz w:val="20"/>
              </w:rPr>
            </w:pPr>
            <w:r w:rsidRPr="00F83998">
              <w:rPr>
                <w:sz w:val="22"/>
                <w:szCs w:val="22"/>
              </w:rPr>
              <w:t xml:space="preserve"> </w:t>
            </w:r>
          </w:p>
        </w:tc>
      </w:tr>
    </w:tbl>
    <w:p w:rsidR="008D4B19" w:rsidRDefault="008D4B19" w:rsidP="008D4B19"/>
    <w:p w:rsidR="008D4B19" w:rsidRPr="00186EB6" w:rsidRDefault="008D4B19" w:rsidP="008D4B19">
      <w:pPr>
        <w:rPr>
          <w:sz w:val="22"/>
          <w:szCs w:val="22"/>
        </w:rPr>
      </w:pPr>
      <w:r w:rsidRPr="00D83904">
        <w:rPr>
          <w:b/>
          <w:sz w:val="22"/>
          <w:szCs w:val="22"/>
        </w:rPr>
        <w:t>GTE 536</w:t>
      </w:r>
      <w:r w:rsidRPr="00186EB6">
        <w:rPr>
          <w:sz w:val="22"/>
          <w:szCs w:val="22"/>
        </w:rPr>
        <w:t xml:space="preserve"> Nature and Needs of Gifted, Creative and Talented Students</w:t>
      </w:r>
    </w:p>
    <w:p w:rsidR="008D4B19" w:rsidRPr="00186EB6" w:rsidRDefault="008D4B19" w:rsidP="008D4B19">
      <w:pPr>
        <w:rPr>
          <w:sz w:val="22"/>
          <w:szCs w:val="22"/>
        </w:rPr>
      </w:pPr>
      <w:r w:rsidRPr="00186EB6">
        <w:rPr>
          <w:sz w:val="22"/>
          <w:szCs w:val="22"/>
        </w:rPr>
        <w:t>Terminology, theories, issues and general approaches in educating gifted, creative, and talented young people.</w:t>
      </w:r>
    </w:p>
    <w:p w:rsidR="008D4B19" w:rsidRPr="00186EB6" w:rsidRDefault="008D4B19" w:rsidP="008D4B19">
      <w:pPr>
        <w:rPr>
          <w:sz w:val="22"/>
          <w:szCs w:val="22"/>
        </w:rPr>
      </w:pPr>
      <w:r w:rsidRPr="00D83904">
        <w:rPr>
          <w:b/>
          <w:sz w:val="22"/>
          <w:szCs w:val="22"/>
        </w:rPr>
        <w:t>GTE 537</w:t>
      </w:r>
      <w:r w:rsidRPr="00186EB6">
        <w:rPr>
          <w:sz w:val="22"/>
          <w:szCs w:val="22"/>
        </w:rPr>
        <w:t xml:space="preserve"> Curriculum, Strategies, and Materials for Gifted Students</w:t>
      </w:r>
    </w:p>
    <w:p w:rsidR="008D4B19" w:rsidRPr="00186EB6" w:rsidRDefault="008D4B19" w:rsidP="008D4B19">
      <w:pPr>
        <w:rPr>
          <w:sz w:val="22"/>
          <w:szCs w:val="22"/>
        </w:rPr>
      </w:pPr>
      <w:r w:rsidRPr="00186EB6">
        <w:rPr>
          <w:sz w:val="22"/>
          <w:szCs w:val="22"/>
        </w:rPr>
        <w:t>The curriculum and the learning environment in meeting the unique and advanced needs of gifted students. Strategies particularly suitable for the gifted.</w:t>
      </w:r>
    </w:p>
    <w:p w:rsidR="008D4B19" w:rsidRPr="00186EB6" w:rsidRDefault="008D4B19" w:rsidP="008D4B19">
      <w:pPr>
        <w:rPr>
          <w:sz w:val="22"/>
          <w:szCs w:val="22"/>
        </w:rPr>
      </w:pPr>
      <w:r w:rsidRPr="00D83904">
        <w:rPr>
          <w:b/>
          <w:sz w:val="22"/>
          <w:szCs w:val="22"/>
        </w:rPr>
        <w:t>GTE 539</w:t>
      </w:r>
      <w:r w:rsidRPr="00186EB6">
        <w:rPr>
          <w:sz w:val="22"/>
          <w:szCs w:val="22"/>
        </w:rPr>
        <w:t xml:space="preserve"> Assessment and Identification of gifted and Talented Children </w:t>
      </w:r>
    </w:p>
    <w:p w:rsidR="008D4B19" w:rsidRPr="00186EB6" w:rsidRDefault="008D4B19" w:rsidP="008D4B19">
      <w:pPr>
        <w:rPr>
          <w:sz w:val="22"/>
          <w:szCs w:val="22"/>
        </w:rPr>
      </w:pPr>
      <w:r w:rsidRPr="00186EB6">
        <w:rPr>
          <w:sz w:val="22"/>
          <w:szCs w:val="22"/>
        </w:rPr>
        <w:t>Methods and techniques for assessing and identifying children who are gifted and talented.</w:t>
      </w:r>
    </w:p>
    <w:p w:rsidR="008D4B19" w:rsidRPr="00186EB6" w:rsidRDefault="008D4B19" w:rsidP="008D4B19">
      <w:pPr>
        <w:rPr>
          <w:sz w:val="22"/>
          <w:szCs w:val="22"/>
        </w:rPr>
      </w:pPr>
      <w:r w:rsidRPr="00D83904">
        <w:rPr>
          <w:b/>
          <w:sz w:val="22"/>
          <w:szCs w:val="22"/>
        </w:rPr>
        <w:t>GTE 540</w:t>
      </w:r>
      <w:r w:rsidRPr="00186EB6">
        <w:rPr>
          <w:sz w:val="22"/>
          <w:szCs w:val="22"/>
        </w:rPr>
        <w:t xml:space="preserve"> Developing Creativity and Leadership in Gifted Youth</w:t>
      </w:r>
    </w:p>
    <w:p w:rsidR="008D4B19" w:rsidRPr="00186EB6" w:rsidRDefault="008D4B19" w:rsidP="008D4B19">
      <w:pPr>
        <w:rPr>
          <w:sz w:val="22"/>
          <w:szCs w:val="22"/>
        </w:rPr>
      </w:pPr>
      <w:r w:rsidRPr="00186EB6">
        <w:rPr>
          <w:sz w:val="22"/>
          <w:szCs w:val="22"/>
        </w:rPr>
        <w:t xml:space="preserve">Theoretical and practical aspects of creativity and leadership as related to identification and programming for gifted children and youth. Best practices in helping children and youth develop creativity and leadership.  </w:t>
      </w:r>
    </w:p>
    <w:p w:rsidR="008D4B19" w:rsidRPr="00186EB6" w:rsidRDefault="008D4B19" w:rsidP="008D4B19">
      <w:pPr>
        <w:rPr>
          <w:sz w:val="22"/>
          <w:szCs w:val="22"/>
        </w:rPr>
      </w:pPr>
      <w:r w:rsidRPr="00D83904">
        <w:rPr>
          <w:b/>
          <w:sz w:val="22"/>
          <w:szCs w:val="22"/>
        </w:rPr>
        <w:t>PSY 432G</w:t>
      </w:r>
      <w:r w:rsidRPr="00186EB6">
        <w:rPr>
          <w:sz w:val="22"/>
          <w:szCs w:val="22"/>
        </w:rPr>
        <w:t xml:space="preserve"> Psychology of the Gifted and Creative</w:t>
      </w:r>
    </w:p>
    <w:p w:rsidR="008D4B19" w:rsidRPr="00186EB6" w:rsidRDefault="008D4B19" w:rsidP="008D4B19">
      <w:pPr>
        <w:rPr>
          <w:rFonts w:cs="Times New Roman"/>
          <w:sz w:val="22"/>
          <w:szCs w:val="22"/>
        </w:rPr>
      </w:pPr>
      <w:r w:rsidRPr="00186EB6">
        <w:rPr>
          <w:rFonts w:cs="Times New Roman"/>
          <w:sz w:val="22"/>
          <w:szCs w:val="22"/>
        </w:rPr>
        <w:t>Prerequisite: PSY 100. The course covers identification of gifted children and adults with an emphasis upon the development of educational programs which maximize the development of giftedness. Included will be a critical review of research and literature in the areas of giftedness and creativity.</w:t>
      </w:r>
    </w:p>
    <w:p w:rsidR="008D4B19" w:rsidRPr="00186EB6" w:rsidRDefault="008D4B19" w:rsidP="008D4B19">
      <w:pPr>
        <w:rPr>
          <w:sz w:val="22"/>
          <w:szCs w:val="22"/>
        </w:rPr>
      </w:pPr>
      <w:r w:rsidRPr="00D83904">
        <w:rPr>
          <w:b/>
          <w:sz w:val="22"/>
          <w:szCs w:val="22"/>
        </w:rPr>
        <w:t>EDFN 500</w:t>
      </w:r>
      <w:r w:rsidRPr="00186EB6">
        <w:rPr>
          <w:sz w:val="22"/>
          <w:szCs w:val="22"/>
        </w:rPr>
        <w:t xml:space="preserve"> Research Methods or equivalent</w:t>
      </w:r>
    </w:p>
    <w:p w:rsidR="008D4B19" w:rsidRPr="00186EB6" w:rsidRDefault="008D4B19" w:rsidP="008D4B19">
      <w:pPr>
        <w:rPr>
          <w:sz w:val="22"/>
          <w:szCs w:val="22"/>
        </w:rPr>
      </w:pPr>
      <w:r w:rsidRPr="00186EB6">
        <w:rPr>
          <w:sz w:val="22"/>
          <w:szCs w:val="22"/>
        </w:rPr>
        <w:t>Introduction to research methods in education, information retrieval systems, basic types of research, research procedures, research designs, and discussion of methods of data analysis to facilitate the understanding of research journals in the student's field of study</w:t>
      </w:r>
    </w:p>
    <w:p w:rsidR="008D4B19" w:rsidRPr="00186EB6" w:rsidRDefault="008D4B19" w:rsidP="008D4B19">
      <w:pPr>
        <w:rPr>
          <w:sz w:val="22"/>
          <w:szCs w:val="22"/>
        </w:rPr>
      </w:pPr>
      <w:r w:rsidRPr="00D83904">
        <w:rPr>
          <w:b/>
          <w:sz w:val="22"/>
          <w:szCs w:val="22"/>
        </w:rPr>
        <w:t>GTE 636</w:t>
      </w:r>
      <w:r w:rsidRPr="00186EB6">
        <w:rPr>
          <w:sz w:val="22"/>
          <w:szCs w:val="22"/>
        </w:rPr>
        <w:t xml:space="preserve"> Issues in Gifted and Talented Education</w:t>
      </w:r>
    </w:p>
    <w:p w:rsidR="008D4B19" w:rsidRPr="00186EB6" w:rsidRDefault="008D4B19" w:rsidP="008D4B19">
      <w:pPr>
        <w:rPr>
          <w:sz w:val="22"/>
          <w:szCs w:val="22"/>
        </w:rPr>
      </w:pPr>
      <w:r w:rsidRPr="00186EB6">
        <w:rPr>
          <w:sz w:val="22"/>
          <w:szCs w:val="22"/>
        </w:rPr>
        <w:t xml:space="preserve">Issues, current problems, and trends in gifted education and talent development. </w:t>
      </w:r>
    </w:p>
    <w:p w:rsidR="008D4B19" w:rsidRPr="00186EB6" w:rsidRDefault="008D4B19" w:rsidP="008D4B19">
      <w:pPr>
        <w:rPr>
          <w:sz w:val="22"/>
          <w:szCs w:val="22"/>
        </w:rPr>
      </w:pPr>
      <w:r w:rsidRPr="00D83904">
        <w:rPr>
          <w:b/>
          <w:sz w:val="22"/>
          <w:szCs w:val="22"/>
        </w:rPr>
        <w:t>GTE 637</w:t>
      </w:r>
      <w:r w:rsidRPr="00186EB6">
        <w:rPr>
          <w:sz w:val="22"/>
          <w:szCs w:val="22"/>
        </w:rPr>
        <w:t xml:space="preserve"> Seminar in Gifted and Talented Education </w:t>
      </w:r>
    </w:p>
    <w:p w:rsidR="008D4B19" w:rsidRPr="00186EB6" w:rsidRDefault="008D4B19" w:rsidP="008D4B19">
      <w:pPr>
        <w:rPr>
          <w:sz w:val="22"/>
          <w:szCs w:val="22"/>
        </w:rPr>
      </w:pPr>
      <w:r w:rsidRPr="00186EB6">
        <w:rPr>
          <w:sz w:val="22"/>
          <w:szCs w:val="22"/>
        </w:rPr>
        <w:t>Current issues and practices in gifted education. Topics will vary.</w:t>
      </w:r>
    </w:p>
    <w:p w:rsidR="008D4B19" w:rsidRPr="00186EB6" w:rsidRDefault="008D4B19" w:rsidP="008D4B19">
      <w:pPr>
        <w:rPr>
          <w:sz w:val="22"/>
          <w:szCs w:val="22"/>
        </w:rPr>
      </w:pPr>
      <w:r w:rsidRPr="00D83904">
        <w:rPr>
          <w:b/>
          <w:sz w:val="22"/>
          <w:szCs w:val="22"/>
        </w:rPr>
        <w:lastRenderedPageBreak/>
        <w:t>EDU 599</w:t>
      </w:r>
      <w:r w:rsidRPr="00186EB6">
        <w:rPr>
          <w:sz w:val="22"/>
          <w:szCs w:val="22"/>
        </w:rPr>
        <w:t xml:space="preserve"> Thesis Research and Writing </w:t>
      </w:r>
    </w:p>
    <w:p w:rsidR="008D4B19" w:rsidRPr="00186EB6" w:rsidRDefault="008D4B19" w:rsidP="008D4B19">
      <w:pPr>
        <w:rPr>
          <w:sz w:val="22"/>
          <w:szCs w:val="22"/>
        </w:rPr>
      </w:pPr>
      <w:r w:rsidRPr="00186EB6">
        <w:rPr>
          <w:sz w:val="22"/>
          <w:szCs w:val="22"/>
        </w:rPr>
        <w:t>Independent research on a topic related to education or behavioral sciences.</w:t>
      </w:r>
    </w:p>
    <w:p w:rsidR="008D4B19" w:rsidRPr="00186EB6" w:rsidRDefault="008D4B19" w:rsidP="008D4B19">
      <w:pPr>
        <w:rPr>
          <w:sz w:val="22"/>
          <w:szCs w:val="22"/>
        </w:rPr>
      </w:pPr>
    </w:p>
    <w:p w:rsidR="008D4B19" w:rsidRPr="00186EB6" w:rsidRDefault="008D4B19" w:rsidP="008D4B19">
      <w:pPr>
        <w:rPr>
          <w:b/>
          <w:sz w:val="22"/>
          <w:szCs w:val="22"/>
        </w:rPr>
      </w:pPr>
      <w:r w:rsidRPr="00186EB6">
        <w:rPr>
          <w:b/>
          <w:sz w:val="22"/>
          <w:szCs w:val="22"/>
        </w:rPr>
        <w:t>Program Completion Requirements</w:t>
      </w:r>
    </w:p>
    <w:p w:rsidR="008D4B19" w:rsidRPr="00186EB6" w:rsidRDefault="008D4B19" w:rsidP="008D4B19">
      <w:pPr>
        <w:rPr>
          <w:sz w:val="22"/>
          <w:szCs w:val="22"/>
        </w:rPr>
      </w:pPr>
      <w:r w:rsidRPr="00186EB6">
        <w:rPr>
          <w:sz w:val="22"/>
          <w:szCs w:val="22"/>
        </w:rPr>
        <w:t>The candidate must successfully defend a thesis and have at least a 3.0 GPA overall in program coursework.</w:t>
      </w:r>
    </w:p>
    <w:p w:rsidR="008D4B19" w:rsidRDefault="008D4B19" w:rsidP="008D4B19"/>
    <w:p w:rsidR="008D4B19" w:rsidRPr="001162E0" w:rsidRDefault="008D4B19" w:rsidP="008D4B19">
      <w:pPr>
        <w:jc w:val="center"/>
        <w:rPr>
          <w:b/>
        </w:rPr>
      </w:pPr>
      <w:r w:rsidRPr="001162E0">
        <w:rPr>
          <w:b/>
        </w:rPr>
        <w:t>Program Transition Points- Rank I in Gifted Education and Talented Deve</w:t>
      </w:r>
      <w:r>
        <w:rPr>
          <w:b/>
        </w:rPr>
        <w:t>lopment- Advanced Research Concentration</w:t>
      </w:r>
      <w:r w:rsidRPr="001162E0">
        <w:rPr>
          <w:b/>
        </w:rPr>
        <w:t xml:space="preserve"> </w:t>
      </w:r>
    </w:p>
    <w:p w:rsidR="008D4B19" w:rsidRPr="001162E0" w:rsidRDefault="008D4B19" w:rsidP="008D4B19">
      <w:pPr>
        <w:jc w:val="cente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2849"/>
        <w:gridCol w:w="2210"/>
        <w:gridCol w:w="2110"/>
      </w:tblGrid>
      <w:tr w:rsidR="008D4B19" w:rsidTr="00C4035E">
        <w:trPr>
          <w:trHeight w:val="247"/>
        </w:trPr>
        <w:tc>
          <w:tcPr>
            <w:tcW w:w="9378" w:type="dxa"/>
            <w:gridSpan w:val="4"/>
            <w:shd w:val="clear" w:color="auto" w:fill="auto"/>
          </w:tcPr>
          <w:p w:rsidR="008D4B19" w:rsidRPr="009D2D35" w:rsidRDefault="008D4B19" w:rsidP="00C4035E">
            <w:pPr>
              <w:jc w:val="center"/>
              <w:rPr>
                <w:b/>
              </w:rPr>
            </w:pPr>
            <w:r w:rsidRPr="009D2D35">
              <w:rPr>
                <w:b/>
              </w:rPr>
              <w:t>Transition Point 1: Admission</w:t>
            </w:r>
          </w:p>
        </w:tc>
      </w:tr>
      <w:tr w:rsidR="008D4B19" w:rsidTr="00C4035E">
        <w:trPr>
          <w:trHeight w:val="560"/>
        </w:trPr>
        <w:tc>
          <w:tcPr>
            <w:tcW w:w="2209" w:type="dxa"/>
            <w:shd w:val="clear" w:color="auto" w:fill="auto"/>
          </w:tcPr>
          <w:p w:rsidR="008D4B19" w:rsidRDefault="008D4B19" w:rsidP="00C4035E">
            <w:pPr>
              <w:jc w:val="center"/>
            </w:pPr>
            <w:r>
              <w:t>Data Reviewed</w:t>
            </w:r>
          </w:p>
        </w:tc>
        <w:tc>
          <w:tcPr>
            <w:tcW w:w="2849" w:type="dxa"/>
            <w:shd w:val="clear" w:color="auto" w:fill="auto"/>
          </w:tcPr>
          <w:p w:rsidR="008D4B19" w:rsidRDefault="008D4B19" w:rsidP="00C4035E">
            <w:pPr>
              <w:jc w:val="center"/>
            </w:pPr>
            <w:r>
              <w:t>Minimal Criteria for Admission/Continuation</w:t>
            </w:r>
          </w:p>
        </w:tc>
        <w:tc>
          <w:tcPr>
            <w:tcW w:w="2210" w:type="dxa"/>
            <w:shd w:val="clear" w:color="auto" w:fill="auto"/>
          </w:tcPr>
          <w:p w:rsidR="008D4B19" w:rsidRDefault="008D4B19" w:rsidP="00C4035E">
            <w:pPr>
              <w:jc w:val="center"/>
            </w:pPr>
            <w:r>
              <w:t>Review Cycle</w:t>
            </w:r>
          </w:p>
        </w:tc>
        <w:tc>
          <w:tcPr>
            <w:tcW w:w="2110" w:type="dxa"/>
            <w:shd w:val="clear" w:color="auto" w:fill="auto"/>
          </w:tcPr>
          <w:p w:rsidR="008D4B19" w:rsidRDefault="008D4B19" w:rsidP="00C4035E">
            <w:pPr>
              <w:jc w:val="center"/>
            </w:pPr>
            <w:r>
              <w:t>Reviewed By</w:t>
            </w:r>
          </w:p>
        </w:tc>
      </w:tr>
      <w:tr w:rsidR="008D4B19" w:rsidTr="00C4035E">
        <w:trPr>
          <w:trHeight w:val="2969"/>
        </w:trPr>
        <w:tc>
          <w:tcPr>
            <w:tcW w:w="2209" w:type="dxa"/>
            <w:shd w:val="clear" w:color="auto" w:fill="auto"/>
          </w:tcPr>
          <w:p w:rsidR="008D4B19" w:rsidRDefault="008D4B19" w:rsidP="008D4B19">
            <w:pPr>
              <w:numPr>
                <w:ilvl w:val="0"/>
                <w:numId w:val="2"/>
              </w:numPr>
              <w:contextualSpacing/>
            </w:pPr>
            <w:r>
              <w:t xml:space="preserve">GRE after August 2011 </w:t>
            </w:r>
          </w:p>
          <w:p w:rsidR="008D4B19" w:rsidRDefault="008D4B19" w:rsidP="008D4B19">
            <w:pPr>
              <w:numPr>
                <w:ilvl w:val="0"/>
                <w:numId w:val="2"/>
              </w:numPr>
              <w:contextualSpacing/>
            </w:pPr>
            <w:r>
              <w:t>GRE between 2002 and August 2011</w:t>
            </w:r>
          </w:p>
          <w:p w:rsidR="008D4B19" w:rsidRDefault="008D4B19" w:rsidP="008D4B19">
            <w:pPr>
              <w:numPr>
                <w:ilvl w:val="0"/>
                <w:numId w:val="2"/>
              </w:numPr>
              <w:contextualSpacing/>
            </w:pPr>
            <w:r>
              <w:t>GRE before 2002</w:t>
            </w:r>
          </w:p>
          <w:p w:rsidR="008D4B19" w:rsidRDefault="008D4B19" w:rsidP="008D4B19">
            <w:pPr>
              <w:numPr>
                <w:ilvl w:val="0"/>
                <w:numId w:val="2"/>
              </w:numPr>
              <w:contextualSpacing/>
            </w:pPr>
            <w:r>
              <w:t>GPA for previous graduate work</w:t>
            </w:r>
          </w:p>
        </w:tc>
        <w:tc>
          <w:tcPr>
            <w:tcW w:w="2849" w:type="dxa"/>
            <w:shd w:val="clear" w:color="auto" w:fill="auto"/>
          </w:tcPr>
          <w:p w:rsidR="008D4B19" w:rsidRDefault="008D4B19" w:rsidP="008D4B19">
            <w:pPr>
              <w:numPr>
                <w:ilvl w:val="0"/>
                <w:numId w:val="2"/>
              </w:numPr>
              <w:contextualSpacing/>
            </w:pPr>
            <w:r>
              <w:t>GAP ≥550 &amp; Analytical Writing ≥ 3.5</w:t>
            </w:r>
          </w:p>
          <w:p w:rsidR="008D4B19" w:rsidRDefault="008D4B19" w:rsidP="008D4B19">
            <w:pPr>
              <w:numPr>
                <w:ilvl w:val="0"/>
                <w:numId w:val="2"/>
              </w:numPr>
              <w:contextualSpacing/>
            </w:pPr>
            <w:r>
              <w:t>GAP ≥ 2200 &amp; Analytical Writing ≥ 3.5</w:t>
            </w:r>
          </w:p>
          <w:p w:rsidR="008D4B19" w:rsidRDefault="008D4B19" w:rsidP="008D4B19">
            <w:pPr>
              <w:numPr>
                <w:ilvl w:val="0"/>
                <w:numId w:val="2"/>
              </w:numPr>
              <w:contextualSpacing/>
            </w:pPr>
            <w:r>
              <w:t>GAP ≥3500 &amp;under graduate GPA ≥ 3.0</w:t>
            </w:r>
          </w:p>
          <w:p w:rsidR="008D4B19" w:rsidRDefault="008D4B19" w:rsidP="008D4B19">
            <w:pPr>
              <w:numPr>
                <w:ilvl w:val="0"/>
                <w:numId w:val="2"/>
              </w:numPr>
              <w:contextualSpacing/>
            </w:pPr>
            <w:r>
              <w:t xml:space="preserve">3.2 GPA </w:t>
            </w:r>
          </w:p>
        </w:tc>
        <w:tc>
          <w:tcPr>
            <w:tcW w:w="2210" w:type="dxa"/>
            <w:shd w:val="clear" w:color="auto" w:fill="auto"/>
          </w:tcPr>
          <w:p w:rsidR="008D4B19" w:rsidRDefault="008D4B19" w:rsidP="00C4035E">
            <w:pPr>
              <w:jc w:val="center"/>
            </w:pPr>
          </w:p>
        </w:tc>
        <w:tc>
          <w:tcPr>
            <w:tcW w:w="2110" w:type="dxa"/>
            <w:shd w:val="clear" w:color="auto" w:fill="auto"/>
          </w:tcPr>
          <w:p w:rsidR="008D4B19" w:rsidRDefault="008D4B19" w:rsidP="00C4035E">
            <w:pPr>
              <w:jc w:val="center"/>
            </w:pPr>
          </w:p>
        </w:tc>
      </w:tr>
      <w:tr w:rsidR="008D4B19" w:rsidTr="00C4035E">
        <w:trPr>
          <w:trHeight w:val="247"/>
        </w:trPr>
        <w:tc>
          <w:tcPr>
            <w:tcW w:w="9378" w:type="dxa"/>
            <w:gridSpan w:val="4"/>
            <w:shd w:val="clear" w:color="auto" w:fill="auto"/>
          </w:tcPr>
          <w:p w:rsidR="008D4B19" w:rsidRPr="009D2D35" w:rsidRDefault="008D4B19" w:rsidP="00C4035E">
            <w:pPr>
              <w:jc w:val="center"/>
              <w:rPr>
                <w:b/>
              </w:rPr>
            </w:pPr>
            <w:r w:rsidRPr="009D2D35">
              <w:rPr>
                <w:b/>
              </w:rPr>
              <w:t xml:space="preserve">Transition Point 2: </w:t>
            </w:r>
            <w:r>
              <w:rPr>
                <w:b/>
              </w:rPr>
              <w:t>Thesis</w:t>
            </w:r>
            <w:r w:rsidRPr="009D2D35">
              <w:rPr>
                <w:b/>
              </w:rPr>
              <w:t xml:space="preserve"> </w:t>
            </w:r>
          </w:p>
        </w:tc>
      </w:tr>
      <w:tr w:rsidR="008D4B19" w:rsidTr="00C4035E">
        <w:trPr>
          <w:trHeight w:val="560"/>
        </w:trPr>
        <w:tc>
          <w:tcPr>
            <w:tcW w:w="2209" w:type="dxa"/>
            <w:shd w:val="clear" w:color="auto" w:fill="auto"/>
          </w:tcPr>
          <w:p w:rsidR="008D4B19" w:rsidRDefault="008D4B19" w:rsidP="00C4035E">
            <w:pPr>
              <w:jc w:val="center"/>
            </w:pPr>
            <w:r>
              <w:t>Data Reviewed</w:t>
            </w:r>
          </w:p>
        </w:tc>
        <w:tc>
          <w:tcPr>
            <w:tcW w:w="2849" w:type="dxa"/>
            <w:shd w:val="clear" w:color="auto" w:fill="auto"/>
          </w:tcPr>
          <w:p w:rsidR="008D4B19" w:rsidRDefault="008D4B19" w:rsidP="00C4035E">
            <w:pPr>
              <w:jc w:val="center"/>
            </w:pPr>
            <w:r>
              <w:t>Minimal Criteria for Continuation</w:t>
            </w:r>
          </w:p>
        </w:tc>
        <w:tc>
          <w:tcPr>
            <w:tcW w:w="2210" w:type="dxa"/>
            <w:shd w:val="clear" w:color="auto" w:fill="auto"/>
          </w:tcPr>
          <w:p w:rsidR="008D4B19" w:rsidRDefault="008D4B19" w:rsidP="00C4035E">
            <w:pPr>
              <w:jc w:val="center"/>
            </w:pPr>
            <w:r>
              <w:t>Review Cycle</w:t>
            </w:r>
          </w:p>
        </w:tc>
        <w:tc>
          <w:tcPr>
            <w:tcW w:w="2110" w:type="dxa"/>
            <w:shd w:val="clear" w:color="auto" w:fill="auto"/>
          </w:tcPr>
          <w:p w:rsidR="008D4B19" w:rsidRDefault="008D4B19" w:rsidP="00C4035E">
            <w:pPr>
              <w:jc w:val="center"/>
            </w:pPr>
            <w:r>
              <w:t>Reviewed By</w:t>
            </w:r>
          </w:p>
        </w:tc>
      </w:tr>
      <w:tr w:rsidR="008D4B19" w:rsidTr="00C4035E">
        <w:trPr>
          <w:trHeight w:val="560"/>
        </w:trPr>
        <w:tc>
          <w:tcPr>
            <w:tcW w:w="2209" w:type="dxa"/>
            <w:shd w:val="clear" w:color="auto" w:fill="auto"/>
          </w:tcPr>
          <w:p w:rsidR="008D4B19" w:rsidRDefault="008D4B19" w:rsidP="00C4035E">
            <w:r>
              <w:t>Proposal for Thesis</w:t>
            </w:r>
          </w:p>
        </w:tc>
        <w:tc>
          <w:tcPr>
            <w:tcW w:w="2849" w:type="dxa"/>
            <w:shd w:val="clear" w:color="auto" w:fill="auto"/>
          </w:tcPr>
          <w:p w:rsidR="008D4B19" w:rsidRDefault="008D4B19" w:rsidP="008D4B19">
            <w:pPr>
              <w:numPr>
                <w:ilvl w:val="0"/>
                <w:numId w:val="6"/>
              </w:numPr>
              <w:contextualSpacing/>
            </w:pPr>
            <w:r>
              <w:t>Yes/No</w:t>
            </w:r>
          </w:p>
        </w:tc>
        <w:tc>
          <w:tcPr>
            <w:tcW w:w="2210" w:type="dxa"/>
            <w:shd w:val="clear" w:color="auto" w:fill="auto"/>
          </w:tcPr>
          <w:p w:rsidR="008D4B19" w:rsidRDefault="008D4B19" w:rsidP="00C4035E">
            <w:pPr>
              <w:jc w:val="center"/>
            </w:pPr>
            <w:r>
              <w:t>Midway</w:t>
            </w:r>
          </w:p>
        </w:tc>
        <w:tc>
          <w:tcPr>
            <w:tcW w:w="2110" w:type="dxa"/>
            <w:shd w:val="clear" w:color="auto" w:fill="auto"/>
          </w:tcPr>
          <w:p w:rsidR="008D4B19" w:rsidRDefault="008D4B19" w:rsidP="00C4035E">
            <w:pPr>
              <w:jc w:val="center"/>
            </w:pPr>
            <w:r>
              <w:t xml:space="preserve">Faculty </w:t>
            </w:r>
          </w:p>
        </w:tc>
      </w:tr>
      <w:tr w:rsidR="008D4B19" w:rsidTr="00C4035E">
        <w:trPr>
          <w:trHeight w:val="269"/>
        </w:trPr>
        <w:tc>
          <w:tcPr>
            <w:tcW w:w="9378" w:type="dxa"/>
            <w:gridSpan w:val="4"/>
            <w:shd w:val="clear" w:color="auto" w:fill="auto"/>
          </w:tcPr>
          <w:p w:rsidR="008D4B19" w:rsidRPr="009D2D35" w:rsidRDefault="008D4B19" w:rsidP="00C4035E">
            <w:pPr>
              <w:jc w:val="center"/>
              <w:rPr>
                <w:b/>
              </w:rPr>
            </w:pPr>
            <w:r w:rsidRPr="009D2D35">
              <w:rPr>
                <w:b/>
              </w:rPr>
              <w:t>Transition Point 3: Program Exit</w:t>
            </w:r>
          </w:p>
        </w:tc>
      </w:tr>
      <w:tr w:rsidR="008D4B19" w:rsidTr="00C4035E">
        <w:trPr>
          <w:trHeight w:val="350"/>
        </w:trPr>
        <w:tc>
          <w:tcPr>
            <w:tcW w:w="2209" w:type="dxa"/>
            <w:shd w:val="clear" w:color="auto" w:fill="auto"/>
          </w:tcPr>
          <w:p w:rsidR="008D4B19" w:rsidRDefault="008D4B19" w:rsidP="00C4035E">
            <w:pPr>
              <w:jc w:val="center"/>
            </w:pPr>
            <w:r>
              <w:t>Data Reviewed</w:t>
            </w:r>
          </w:p>
        </w:tc>
        <w:tc>
          <w:tcPr>
            <w:tcW w:w="2849" w:type="dxa"/>
            <w:shd w:val="clear" w:color="auto" w:fill="auto"/>
          </w:tcPr>
          <w:p w:rsidR="008D4B19" w:rsidRDefault="008D4B19" w:rsidP="00C4035E">
            <w:pPr>
              <w:jc w:val="center"/>
            </w:pPr>
            <w:r>
              <w:t>Minimal Criteria for Exit</w:t>
            </w:r>
          </w:p>
        </w:tc>
        <w:tc>
          <w:tcPr>
            <w:tcW w:w="2210" w:type="dxa"/>
            <w:shd w:val="clear" w:color="auto" w:fill="auto"/>
          </w:tcPr>
          <w:p w:rsidR="008D4B19" w:rsidRDefault="008D4B19" w:rsidP="00C4035E">
            <w:pPr>
              <w:jc w:val="center"/>
            </w:pPr>
            <w:r>
              <w:t>Review Cycle</w:t>
            </w:r>
          </w:p>
        </w:tc>
        <w:tc>
          <w:tcPr>
            <w:tcW w:w="2110" w:type="dxa"/>
            <w:shd w:val="clear" w:color="auto" w:fill="auto"/>
          </w:tcPr>
          <w:p w:rsidR="008D4B19" w:rsidRDefault="008D4B19" w:rsidP="00C4035E">
            <w:pPr>
              <w:jc w:val="center"/>
            </w:pPr>
            <w:r>
              <w:t>Reviewed By</w:t>
            </w:r>
          </w:p>
        </w:tc>
      </w:tr>
      <w:tr w:rsidR="008D4B19" w:rsidTr="00C4035E">
        <w:trPr>
          <w:trHeight w:val="1160"/>
        </w:trPr>
        <w:tc>
          <w:tcPr>
            <w:tcW w:w="2209" w:type="dxa"/>
            <w:shd w:val="clear" w:color="auto" w:fill="auto"/>
          </w:tcPr>
          <w:p w:rsidR="008D4B19" w:rsidRDefault="008D4B19" w:rsidP="008D4B19">
            <w:pPr>
              <w:numPr>
                <w:ilvl w:val="0"/>
                <w:numId w:val="1"/>
              </w:numPr>
              <w:contextualSpacing/>
            </w:pPr>
            <w:r>
              <w:t>Thesis Completion</w:t>
            </w:r>
          </w:p>
          <w:p w:rsidR="008D4B19" w:rsidRDefault="008D4B19" w:rsidP="008D4B19">
            <w:pPr>
              <w:numPr>
                <w:ilvl w:val="0"/>
                <w:numId w:val="1"/>
              </w:numPr>
              <w:contextualSpacing/>
            </w:pPr>
            <w:r>
              <w:t>GPA</w:t>
            </w:r>
          </w:p>
        </w:tc>
        <w:tc>
          <w:tcPr>
            <w:tcW w:w="2849" w:type="dxa"/>
            <w:shd w:val="clear" w:color="auto" w:fill="auto"/>
          </w:tcPr>
          <w:p w:rsidR="008D4B19" w:rsidRDefault="008D4B19" w:rsidP="008D4B19">
            <w:pPr>
              <w:numPr>
                <w:ilvl w:val="0"/>
                <w:numId w:val="1"/>
              </w:numPr>
              <w:contextualSpacing/>
            </w:pPr>
            <w:r>
              <w:t>Yes/No</w:t>
            </w:r>
          </w:p>
          <w:p w:rsidR="008D4B19" w:rsidRDefault="008D4B19" w:rsidP="00C4035E"/>
          <w:p w:rsidR="008D4B19" w:rsidRDefault="008D4B19" w:rsidP="008D4B19">
            <w:pPr>
              <w:numPr>
                <w:ilvl w:val="0"/>
                <w:numId w:val="1"/>
              </w:numPr>
              <w:contextualSpacing/>
            </w:pPr>
            <w:r>
              <w:t>3.0</w:t>
            </w:r>
          </w:p>
        </w:tc>
        <w:tc>
          <w:tcPr>
            <w:tcW w:w="2210" w:type="dxa"/>
            <w:shd w:val="clear" w:color="auto" w:fill="auto"/>
          </w:tcPr>
          <w:p w:rsidR="008D4B19" w:rsidRDefault="008D4B19" w:rsidP="00C4035E">
            <w:pPr>
              <w:jc w:val="center"/>
            </w:pPr>
            <w:r>
              <w:t>Near End</w:t>
            </w:r>
          </w:p>
          <w:p w:rsidR="008D4B19" w:rsidRDefault="008D4B19" w:rsidP="00C4035E">
            <w:pPr>
              <w:jc w:val="center"/>
            </w:pPr>
          </w:p>
          <w:p w:rsidR="008D4B19" w:rsidRDefault="008D4B19" w:rsidP="00C4035E">
            <w:pPr>
              <w:jc w:val="center"/>
            </w:pPr>
          </w:p>
        </w:tc>
        <w:tc>
          <w:tcPr>
            <w:tcW w:w="2110" w:type="dxa"/>
            <w:shd w:val="clear" w:color="auto" w:fill="auto"/>
          </w:tcPr>
          <w:p w:rsidR="008D4B19" w:rsidRDefault="008D4B19" w:rsidP="00C4035E">
            <w:pPr>
              <w:jc w:val="center"/>
            </w:pPr>
            <w:r>
              <w:t>The Graduate School</w:t>
            </w:r>
          </w:p>
          <w:p w:rsidR="008D4B19" w:rsidRDefault="008D4B19" w:rsidP="00C4035E">
            <w:pPr>
              <w:jc w:val="center"/>
            </w:pPr>
          </w:p>
          <w:p w:rsidR="008D4B19" w:rsidRDefault="008D4B19" w:rsidP="00C4035E">
            <w:pPr>
              <w:jc w:val="center"/>
            </w:pPr>
            <w:r>
              <w:t>Faculty</w:t>
            </w:r>
          </w:p>
        </w:tc>
      </w:tr>
    </w:tbl>
    <w:p w:rsidR="008D4B19" w:rsidRDefault="008D4B19" w:rsidP="008D4B19">
      <w:pPr>
        <w:rPr>
          <w:b/>
        </w:rPr>
      </w:pPr>
      <w:r>
        <w:rPr>
          <w:b/>
        </w:rPr>
        <w:t xml:space="preserve"> </w:t>
      </w:r>
    </w:p>
    <w:p w:rsidR="008D4B19" w:rsidRDefault="008D4B19" w:rsidP="008D4B19">
      <w:pPr>
        <w:ind w:left="-720"/>
        <w:rPr>
          <w:rFonts w:cs="Times New Roman"/>
          <w:color w:val="000000"/>
          <w:sz w:val="20"/>
        </w:rPr>
      </w:pPr>
      <w:r w:rsidRPr="005745A1">
        <w:rPr>
          <w:rFonts w:cs="Times New Roman"/>
          <w:b/>
          <w:bCs/>
          <w:color w:val="000000"/>
          <w:sz w:val="20"/>
        </w:rPr>
        <w:t xml:space="preserve">EPSB Disclaimer: </w:t>
      </w:r>
      <w:r w:rsidRPr="005745A1">
        <w:rPr>
          <w:rFonts w:cs="Times New Roman"/>
          <w:color w:val="000000"/>
          <w:sz w:val="20"/>
        </w:rPr>
        <w:t>Teacher certification requirements are subject to change. Before registering for the test(s)</w:t>
      </w:r>
      <w:r>
        <w:rPr>
          <w:rFonts w:cs="Times New Roman"/>
          <w:color w:val="000000"/>
          <w:sz w:val="20"/>
        </w:rPr>
        <w:t xml:space="preserve">, </w:t>
      </w:r>
      <w:r w:rsidRPr="005745A1">
        <w:rPr>
          <w:rFonts w:cs="Times New Roman"/>
          <w:color w:val="000000"/>
          <w:sz w:val="20"/>
        </w:rPr>
        <w:t xml:space="preserve">please refer to the Education Professional Standards Board (EPSB) website at www.epsb.ky.gov for current requirements or contact </w:t>
      </w:r>
      <w:r w:rsidRPr="005745A1">
        <w:rPr>
          <w:rFonts w:cs="Times New Roman"/>
          <w:sz w:val="20"/>
        </w:rPr>
        <w:t>the Division of Professional Learning and Assessment</w:t>
      </w:r>
      <w:r w:rsidRPr="005745A1">
        <w:rPr>
          <w:rFonts w:cs="Times New Roman"/>
          <w:color w:val="1F497D"/>
        </w:rPr>
        <w:t xml:space="preserve"> </w:t>
      </w:r>
      <w:r w:rsidRPr="005745A1">
        <w:rPr>
          <w:rFonts w:cs="Times New Roman"/>
          <w:color w:val="000000"/>
          <w:sz w:val="20"/>
        </w:rPr>
        <w:t>at 502-564-4606 or toll free 888-598-7667.</w:t>
      </w:r>
    </w:p>
    <w:p w:rsidR="008D4B19" w:rsidRDefault="008D4B19" w:rsidP="008D4B19">
      <w:pPr>
        <w:ind w:left="-720"/>
        <w:rPr>
          <w:sz w:val="22"/>
          <w:szCs w:val="22"/>
        </w:rPr>
      </w:pPr>
      <w:r>
        <w:rPr>
          <w:rFonts w:cs="Times New Roman"/>
          <w:color w:val="000000"/>
          <w:sz w:val="20"/>
        </w:rPr>
        <w:br w:type="page"/>
      </w:r>
      <w:r>
        <w:rPr>
          <w:rFonts w:cs="Times New Roman"/>
          <w:color w:val="000000"/>
          <w:sz w:val="20"/>
        </w:rPr>
        <w:lastRenderedPageBreak/>
        <w:t>B</w:t>
      </w:r>
      <w:r>
        <w:rPr>
          <w:sz w:val="22"/>
          <w:szCs w:val="22"/>
        </w:rPr>
        <w:t xml:space="preserve">y signing below, the candidate ensures that he or she has been advised of, understands, and agrees to adhere to all program requirements, including assessment requirements, of the program. </w:t>
      </w:r>
    </w:p>
    <w:p w:rsidR="008D4B19" w:rsidRDefault="008D4B19" w:rsidP="008D4B19">
      <w:pPr>
        <w:ind w:left="-720"/>
        <w:rPr>
          <w:sz w:val="22"/>
          <w:szCs w:val="22"/>
        </w:rPr>
      </w:pPr>
    </w:p>
    <w:tbl>
      <w:tblPr>
        <w:tblW w:w="9802" w:type="dxa"/>
        <w:tblBorders>
          <w:top w:val="nil"/>
          <w:left w:val="nil"/>
          <w:bottom w:val="nil"/>
          <w:right w:val="nil"/>
        </w:tblBorders>
        <w:tblLayout w:type="fixed"/>
        <w:tblLook w:val="0000" w:firstRow="0" w:lastRow="0" w:firstColumn="0" w:lastColumn="0" w:noHBand="0" w:noVBand="0"/>
      </w:tblPr>
      <w:tblGrid>
        <w:gridCol w:w="4901"/>
        <w:gridCol w:w="4901"/>
      </w:tblGrid>
      <w:tr w:rsidR="008D4B19" w:rsidRPr="00921E55" w:rsidTr="00C4035E">
        <w:tblPrEx>
          <w:tblCellMar>
            <w:top w:w="0" w:type="dxa"/>
            <w:bottom w:w="0" w:type="dxa"/>
          </w:tblCellMar>
        </w:tblPrEx>
        <w:trPr>
          <w:trHeight w:val="130"/>
        </w:trPr>
        <w:tc>
          <w:tcPr>
            <w:tcW w:w="4901" w:type="dxa"/>
          </w:tcPr>
          <w:p w:rsidR="008D4B19" w:rsidRPr="00921E55" w:rsidRDefault="008D4B19" w:rsidP="00C4035E">
            <w:pPr>
              <w:pStyle w:val="Default"/>
              <w:rPr>
                <w:sz w:val="20"/>
                <w:szCs w:val="20"/>
              </w:rPr>
            </w:pPr>
            <w:r w:rsidRPr="00921E55">
              <w:rPr>
                <w:sz w:val="20"/>
                <w:szCs w:val="20"/>
              </w:rPr>
              <w:t xml:space="preserve">Candidate’s Name (printed) </w:t>
            </w:r>
          </w:p>
          <w:p w:rsidR="008D4B19" w:rsidRPr="00921E55" w:rsidRDefault="008D4B19" w:rsidP="00C4035E">
            <w:pPr>
              <w:pStyle w:val="Default"/>
              <w:rPr>
                <w:sz w:val="20"/>
                <w:szCs w:val="20"/>
              </w:rPr>
            </w:pPr>
          </w:p>
          <w:p w:rsidR="008D4B19" w:rsidRPr="00921E55" w:rsidRDefault="008D4B19" w:rsidP="00C4035E">
            <w:pPr>
              <w:pStyle w:val="Default"/>
              <w:rPr>
                <w:sz w:val="20"/>
                <w:szCs w:val="20"/>
              </w:rPr>
            </w:pPr>
            <w:r w:rsidRPr="00921E55">
              <w:rPr>
                <w:sz w:val="20"/>
                <w:szCs w:val="20"/>
              </w:rPr>
              <w:t>_____________________________________</w:t>
            </w:r>
          </w:p>
        </w:tc>
        <w:tc>
          <w:tcPr>
            <w:tcW w:w="4901" w:type="dxa"/>
          </w:tcPr>
          <w:p w:rsidR="008D4B19" w:rsidRPr="00921E55" w:rsidRDefault="008D4B19" w:rsidP="00C4035E">
            <w:pPr>
              <w:pStyle w:val="Default"/>
              <w:rPr>
                <w:sz w:val="20"/>
                <w:szCs w:val="20"/>
              </w:rPr>
            </w:pPr>
            <w:r w:rsidRPr="00921E55">
              <w:rPr>
                <w:sz w:val="20"/>
                <w:szCs w:val="20"/>
              </w:rPr>
              <w:t xml:space="preserve">Education Advisor’s Signature/Date </w:t>
            </w:r>
          </w:p>
          <w:p w:rsidR="008D4B19" w:rsidRPr="00921E55" w:rsidRDefault="008D4B19" w:rsidP="00C4035E">
            <w:pPr>
              <w:pStyle w:val="Default"/>
              <w:rPr>
                <w:sz w:val="20"/>
                <w:szCs w:val="20"/>
              </w:rPr>
            </w:pPr>
          </w:p>
          <w:p w:rsidR="008D4B19" w:rsidRPr="00921E55" w:rsidRDefault="008D4B19" w:rsidP="00C4035E">
            <w:pPr>
              <w:pStyle w:val="Default"/>
              <w:rPr>
                <w:sz w:val="20"/>
                <w:szCs w:val="20"/>
              </w:rPr>
            </w:pPr>
            <w:r w:rsidRPr="00921E55">
              <w:rPr>
                <w:sz w:val="20"/>
                <w:szCs w:val="20"/>
              </w:rPr>
              <w:t>____________________________________________</w:t>
            </w:r>
          </w:p>
        </w:tc>
      </w:tr>
      <w:tr w:rsidR="008D4B19" w:rsidRPr="00921E55" w:rsidTr="00C4035E">
        <w:tblPrEx>
          <w:tblCellMar>
            <w:top w:w="0" w:type="dxa"/>
            <w:bottom w:w="0" w:type="dxa"/>
          </w:tblCellMar>
        </w:tblPrEx>
        <w:trPr>
          <w:trHeight w:val="132"/>
        </w:trPr>
        <w:tc>
          <w:tcPr>
            <w:tcW w:w="4901" w:type="dxa"/>
          </w:tcPr>
          <w:p w:rsidR="008D4B19" w:rsidRDefault="008D4B19" w:rsidP="00C4035E">
            <w:pPr>
              <w:pStyle w:val="Default"/>
            </w:pPr>
          </w:p>
          <w:p w:rsidR="008D4B19" w:rsidRDefault="008D4B19" w:rsidP="00C4035E">
            <w:pPr>
              <w:pStyle w:val="Default"/>
            </w:pPr>
          </w:p>
          <w:p w:rsidR="008D4B19" w:rsidRDefault="008D4B19" w:rsidP="00C4035E">
            <w:pPr>
              <w:pStyle w:val="Default"/>
            </w:pPr>
          </w:p>
          <w:p w:rsidR="008D4B19" w:rsidRPr="00921E55" w:rsidRDefault="008D4B19" w:rsidP="00C4035E">
            <w:pPr>
              <w:pStyle w:val="Default"/>
            </w:pPr>
          </w:p>
        </w:tc>
        <w:tc>
          <w:tcPr>
            <w:tcW w:w="4901" w:type="dxa"/>
          </w:tcPr>
          <w:p w:rsidR="008D4B19" w:rsidRPr="00921E55" w:rsidRDefault="008D4B19" w:rsidP="00C4035E">
            <w:pPr>
              <w:pStyle w:val="Default"/>
            </w:pPr>
          </w:p>
        </w:tc>
      </w:tr>
      <w:tr w:rsidR="008D4B19" w:rsidRPr="00921E55" w:rsidTr="00C4035E">
        <w:tblPrEx>
          <w:tblCellMar>
            <w:top w:w="0" w:type="dxa"/>
            <w:bottom w:w="0" w:type="dxa"/>
          </w:tblCellMar>
        </w:tblPrEx>
        <w:trPr>
          <w:trHeight w:val="130"/>
        </w:trPr>
        <w:tc>
          <w:tcPr>
            <w:tcW w:w="4901" w:type="dxa"/>
          </w:tcPr>
          <w:p w:rsidR="008D4B19" w:rsidRDefault="008D4B19" w:rsidP="00C4035E">
            <w:pPr>
              <w:pStyle w:val="Default"/>
              <w:rPr>
                <w:sz w:val="20"/>
                <w:szCs w:val="20"/>
              </w:rPr>
            </w:pPr>
            <w:r w:rsidRPr="00921E55">
              <w:rPr>
                <w:sz w:val="20"/>
                <w:szCs w:val="20"/>
              </w:rPr>
              <w:t xml:space="preserve">Candidate’s Signature/Date </w:t>
            </w:r>
          </w:p>
          <w:p w:rsidR="008D4B19" w:rsidRPr="00921E55" w:rsidRDefault="008D4B19" w:rsidP="00C4035E">
            <w:pPr>
              <w:pStyle w:val="Default"/>
              <w:rPr>
                <w:sz w:val="20"/>
                <w:szCs w:val="20"/>
              </w:rPr>
            </w:pPr>
          </w:p>
          <w:p w:rsidR="008D4B19" w:rsidRPr="00921E55" w:rsidRDefault="008D4B19" w:rsidP="00C4035E">
            <w:pPr>
              <w:pStyle w:val="Default"/>
              <w:rPr>
                <w:sz w:val="20"/>
                <w:szCs w:val="20"/>
              </w:rPr>
            </w:pPr>
            <w:r w:rsidRPr="00921E55">
              <w:rPr>
                <w:sz w:val="20"/>
                <w:szCs w:val="20"/>
              </w:rPr>
              <w:t>_________________</w:t>
            </w:r>
            <w:r>
              <w:rPr>
                <w:sz w:val="20"/>
                <w:szCs w:val="20"/>
              </w:rPr>
              <w:t>___________________</w:t>
            </w:r>
          </w:p>
        </w:tc>
        <w:tc>
          <w:tcPr>
            <w:tcW w:w="4901" w:type="dxa"/>
          </w:tcPr>
          <w:p w:rsidR="008D4B19" w:rsidRDefault="008D4B19" w:rsidP="00C4035E">
            <w:pPr>
              <w:pStyle w:val="Default"/>
              <w:rPr>
                <w:sz w:val="20"/>
                <w:szCs w:val="20"/>
              </w:rPr>
            </w:pPr>
            <w:r>
              <w:rPr>
                <w:sz w:val="20"/>
                <w:szCs w:val="20"/>
              </w:rPr>
              <w:t>Specialization Advisor’s Signature/Date</w:t>
            </w:r>
          </w:p>
          <w:p w:rsidR="008D4B19" w:rsidRDefault="008D4B19" w:rsidP="00C4035E">
            <w:pPr>
              <w:pStyle w:val="Default"/>
              <w:rPr>
                <w:sz w:val="20"/>
                <w:szCs w:val="20"/>
              </w:rPr>
            </w:pPr>
          </w:p>
          <w:p w:rsidR="008D4B19" w:rsidRPr="00921E55" w:rsidRDefault="008D4B19" w:rsidP="00C4035E">
            <w:pPr>
              <w:pStyle w:val="Default"/>
              <w:rPr>
                <w:sz w:val="20"/>
                <w:szCs w:val="20"/>
              </w:rPr>
            </w:pPr>
            <w:r>
              <w:rPr>
                <w:sz w:val="20"/>
                <w:szCs w:val="20"/>
              </w:rPr>
              <w:t>___________________________________</w:t>
            </w:r>
          </w:p>
        </w:tc>
      </w:tr>
      <w:tr w:rsidR="008D4B19" w:rsidRPr="00921E55" w:rsidTr="00C4035E">
        <w:tblPrEx>
          <w:tblCellMar>
            <w:top w:w="0" w:type="dxa"/>
            <w:bottom w:w="0" w:type="dxa"/>
          </w:tblCellMar>
        </w:tblPrEx>
        <w:trPr>
          <w:trHeight w:val="130"/>
        </w:trPr>
        <w:tc>
          <w:tcPr>
            <w:tcW w:w="4901" w:type="dxa"/>
          </w:tcPr>
          <w:p w:rsidR="008D4B19" w:rsidRPr="00921E55" w:rsidRDefault="008D4B19" w:rsidP="00C4035E">
            <w:pPr>
              <w:pStyle w:val="Default"/>
              <w:rPr>
                <w:sz w:val="20"/>
                <w:szCs w:val="20"/>
              </w:rPr>
            </w:pPr>
          </w:p>
        </w:tc>
        <w:tc>
          <w:tcPr>
            <w:tcW w:w="4901" w:type="dxa"/>
          </w:tcPr>
          <w:p w:rsidR="008D4B19" w:rsidRDefault="008D4B19" w:rsidP="00C4035E">
            <w:pPr>
              <w:pStyle w:val="Default"/>
              <w:rPr>
                <w:sz w:val="20"/>
                <w:szCs w:val="20"/>
              </w:rPr>
            </w:pPr>
          </w:p>
        </w:tc>
      </w:tr>
    </w:tbl>
    <w:p w:rsidR="00730028" w:rsidRDefault="00730028">
      <w:bookmarkStart w:id="0" w:name="_GoBack"/>
      <w:bookmarkEnd w:id="0"/>
    </w:p>
    <w:sectPr w:rsidR="0073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C83"/>
    <w:multiLevelType w:val="hybridMultilevel"/>
    <w:tmpl w:val="2B8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84748"/>
    <w:multiLevelType w:val="hybridMultilevel"/>
    <w:tmpl w:val="BAA4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896866"/>
    <w:multiLevelType w:val="hybridMultilevel"/>
    <w:tmpl w:val="67300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E79D8"/>
    <w:multiLevelType w:val="hybridMultilevel"/>
    <w:tmpl w:val="356CF67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43B6581C"/>
    <w:multiLevelType w:val="hybridMultilevel"/>
    <w:tmpl w:val="DFB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A49E5"/>
    <w:multiLevelType w:val="hybridMultilevel"/>
    <w:tmpl w:val="1928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20B49"/>
    <w:multiLevelType w:val="hybridMultilevel"/>
    <w:tmpl w:val="C71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19"/>
    <w:rsid w:val="00730028"/>
    <w:rsid w:val="008D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FD2A-FCA0-4364-A0FE-9C7470F6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19"/>
    <w:pPr>
      <w:spacing w:after="0" w:line="240" w:lineRule="auto"/>
    </w:pPr>
    <w:rPr>
      <w:rFonts w:ascii="Times New Roman" w:eastAsia="Times New Roman" w:hAnsi="Times New Roman" w:cs="Arial"/>
      <w:sz w:val="24"/>
      <w:szCs w:val="20"/>
    </w:rPr>
  </w:style>
  <w:style w:type="paragraph" w:styleId="Heading5">
    <w:name w:val="heading 5"/>
    <w:basedOn w:val="Normal"/>
    <w:next w:val="Normal"/>
    <w:link w:val="Heading5Char"/>
    <w:qFormat/>
    <w:rsid w:val="008D4B19"/>
    <w:pPr>
      <w:keepNext/>
      <w:outlineLvl w:val="4"/>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4B19"/>
    <w:rPr>
      <w:rFonts w:ascii="Times New Roman" w:eastAsia="Times New Roman" w:hAnsi="Times New Roman" w:cs="Times New Roman"/>
      <w:b/>
      <w:bCs/>
      <w:color w:val="000000"/>
      <w:sz w:val="24"/>
      <w:szCs w:val="20"/>
      <w:u w:val="single"/>
    </w:rPr>
  </w:style>
  <w:style w:type="paragraph" w:customStyle="1" w:styleId="Default">
    <w:name w:val="Default"/>
    <w:rsid w:val="008D4B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2198</Words>
  <Characters>12530</Characters>
  <Application>Microsoft Office Word</Application>
  <DocSecurity>0</DocSecurity>
  <Lines>104</Lines>
  <Paragraphs>29</Paragraphs>
  <ScaleCrop>false</ScaleCrop>
  <Company>Western Kentucky University</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Pope-Tarrence, Jacqueline</dc:creator>
  <cp:keywords/>
  <dc:description/>
  <cp:lastModifiedBy>Pope-Tarrence, Jacqueline</cp:lastModifiedBy>
  <cp:revision>1</cp:revision>
  <dcterms:created xsi:type="dcterms:W3CDTF">2014-09-01T20:31:00Z</dcterms:created>
  <dcterms:modified xsi:type="dcterms:W3CDTF">2014-09-01T20:33:00Z</dcterms:modified>
</cp:coreProperties>
</file>