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8F" w:rsidRDefault="0014138F" w:rsidP="0014138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MPH Admissions Committee</w:t>
      </w:r>
    </w:p>
    <w:p w:rsidR="0014138F" w:rsidRDefault="0014138F" w:rsidP="0014138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Minutes, 9/28/ 2016</w:t>
      </w:r>
    </w:p>
    <w:p w:rsidR="0014138F" w:rsidRDefault="0014138F" w:rsidP="001413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Present: Taylor, Farrel</w:t>
      </w:r>
      <w:r w:rsidR="00331160">
        <w:rPr>
          <w:rFonts w:eastAsia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, Lartey, Gardner</w:t>
      </w:r>
    </w:p>
    <w:p w:rsidR="005C60F8" w:rsidRPr="005C60F8" w:rsidRDefault="005C60F8" w:rsidP="005C60F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14138F" w:rsidRPr="005C60F8">
        <w:rPr>
          <w:rFonts w:eastAsia="Times New Roman" w:cs="Times New Roman"/>
          <w:sz w:val="24"/>
          <w:szCs w:val="24"/>
        </w:rPr>
        <w:t>Reviewed MPH Admission Policies.</w:t>
      </w:r>
      <w:r w:rsidRPr="005C60F8">
        <w:rPr>
          <w:rFonts w:eastAsia="Times New Roman" w:cs="Times New Roman"/>
          <w:sz w:val="24"/>
          <w:szCs w:val="24"/>
        </w:rPr>
        <w:t xml:space="preserve"> Changes made</w:t>
      </w:r>
      <w:r>
        <w:rPr>
          <w:rFonts w:eastAsia="Times New Roman" w:cs="Times New Roman"/>
          <w:sz w:val="24"/>
          <w:szCs w:val="24"/>
        </w:rPr>
        <w:t xml:space="preserve"> per Farrell/Taylor motion</w:t>
      </w:r>
      <w:r w:rsidR="008E5F2F">
        <w:rPr>
          <w:rFonts w:eastAsia="Times New Roman" w:cs="Times New Roman"/>
          <w:sz w:val="24"/>
          <w:szCs w:val="24"/>
        </w:rPr>
        <w:t xml:space="preserve"> that</w:t>
      </w:r>
      <w:r>
        <w:rPr>
          <w:rFonts w:eastAsia="Times New Roman" w:cs="Times New Roman"/>
          <w:sz w:val="24"/>
          <w:szCs w:val="24"/>
        </w:rPr>
        <w:t xml:space="preserve"> passed unanimously: </w:t>
      </w:r>
    </w:p>
    <w:p w:rsidR="005C60F8" w:rsidRDefault="005C60F8" w:rsidP="005C60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</w:t>
      </w:r>
      <w:r w:rsidRPr="005C60F8">
        <w:rPr>
          <w:rFonts w:eastAsia="Times New Roman" w:cs="Times New Roman"/>
          <w:sz w:val="24"/>
          <w:szCs w:val="24"/>
        </w:rPr>
        <w:t>han</w:t>
      </w:r>
      <w:r>
        <w:rPr>
          <w:rFonts w:eastAsia="Times New Roman" w:cs="Times New Roman"/>
          <w:sz w:val="24"/>
          <w:szCs w:val="24"/>
        </w:rPr>
        <w:t>g</w:t>
      </w:r>
      <w:r w:rsidRPr="005C60F8">
        <w:rPr>
          <w:rFonts w:eastAsia="Times New Roman" w:cs="Times New Roman"/>
          <w:sz w:val="24"/>
          <w:szCs w:val="24"/>
        </w:rPr>
        <w:t>es in titles (Graduate Studies is now Graduate School; MPH Program Director is now MPH Program Coordinator)</w:t>
      </w:r>
    </w:p>
    <w:p w:rsidR="005C60F8" w:rsidRDefault="008E5F2F" w:rsidP="005C60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Addition of Generalist concentration</w:t>
      </w:r>
    </w:p>
    <w:p w:rsidR="008E5F2F" w:rsidRDefault="008E5F2F" w:rsidP="005C60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Committee selection:  From DH to concentration committees</w:t>
      </w:r>
    </w:p>
    <w:p w:rsidR="008E5F2F" w:rsidRPr="005C60F8" w:rsidRDefault="008E5F2F" w:rsidP="005C60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Applications meeting </w:t>
      </w:r>
      <w:proofErr w:type="gramStart"/>
      <w:r>
        <w:rPr>
          <w:rFonts w:eastAsia="Times New Roman" w:cs="Times New Roman"/>
          <w:sz w:val="24"/>
          <w:szCs w:val="24"/>
        </w:rPr>
        <w:t>quick</w:t>
      </w:r>
      <w:proofErr w:type="gramEnd"/>
      <w:r>
        <w:rPr>
          <w:rFonts w:eastAsia="Times New Roman" w:cs="Times New Roman"/>
          <w:sz w:val="24"/>
          <w:szCs w:val="24"/>
        </w:rPr>
        <w:t xml:space="preserve"> admit criteria accepted by MPH Program Coordinator; all else get sent to committee for review.</w:t>
      </w:r>
    </w:p>
    <w:p w:rsidR="00D30FC4" w:rsidRDefault="00D30FC4" w:rsidP="008E5F2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4138F" w:rsidRPr="0014138F" w:rsidRDefault="005C60F8" w:rsidP="008E5F2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Reviewed </w:t>
      </w:r>
      <w:r w:rsidR="0014138F">
        <w:rPr>
          <w:rFonts w:eastAsia="Times New Roman" w:cs="Times New Roman"/>
          <w:sz w:val="24"/>
          <w:szCs w:val="24"/>
        </w:rPr>
        <w:t xml:space="preserve">MPH admission criteria. Farrell discussed data looking at GRE indicators on GPA. No </w:t>
      </w:r>
      <w:r w:rsidR="008E5F2F">
        <w:rPr>
          <w:rFonts w:eastAsia="Times New Roman" w:cs="Times New Roman"/>
          <w:sz w:val="24"/>
          <w:szCs w:val="24"/>
        </w:rPr>
        <w:t xml:space="preserve">recommended </w:t>
      </w:r>
      <w:r w:rsidR="0014138F">
        <w:rPr>
          <w:rFonts w:eastAsia="Times New Roman" w:cs="Times New Roman"/>
          <w:sz w:val="24"/>
          <w:szCs w:val="24"/>
        </w:rPr>
        <w:t xml:space="preserve">changes </w:t>
      </w:r>
      <w:r w:rsidR="008E5F2F">
        <w:rPr>
          <w:rFonts w:eastAsia="Times New Roman" w:cs="Times New Roman"/>
          <w:sz w:val="24"/>
          <w:szCs w:val="24"/>
        </w:rPr>
        <w:t>to current GRE criteria.  Taylor/Lartey motion to accept following changes passed unanimously:</w:t>
      </w:r>
      <w:r w:rsidR="00D30FC4">
        <w:rPr>
          <w:rFonts w:eastAsia="Times New Roman" w:cs="Times New Roman"/>
          <w:sz w:val="24"/>
          <w:szCs w:val="24"/>
        </w:rPr>
        <w:t xml:space="preserve"> (See Procedures)</w:t>
      </w:r>
    </w:p>
    <w:p w:rsidR="0014138F" w:rsidRPr="00D80589" w:rsidRDefault="0014138F" w:rsidP="008E5F2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80589">
        <w:rPr>
          <w:rFonts w:eastAsia="Times New Roman" w:cs="Times New Roman"/>
          <w:sz w:val="24"/>
          <w:szCs w:val="24"/>
        </w:rPr>
        <w:t>Reduce redundancies, so cut out whatever is already covered by GS policies.</w:t>
      </w:r>
    </w:p>
    <w:p w:rsidR="0014138F" w:rsidRPr="00D80589" w:rsidRDefault="0014138F" w:rsidP="008E5F2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D80589">
        <w:rPr>
          <w:rFonts w:eastAsia="Times New Roman" w:cs="Times New Roman"/>
          <w:sz w:val="24"/>
          <w:szCs w:val="24"/>
        </w:rPr>
        <w:t>Focused writing prompt for statement of purpose to identify concentration/focus area interest</w:t>
      </w:r>
    </w:p>
    <w:p w:rsidR="0014138F" w:rsidRDefault="0014138F" w:rsidP="008E5F2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D80589">
        <w:rPr>
          <w:rFonts w:eastAsia="Times New Roman" w:cs="Times New Roman"/>
          <w:sz w:val="24"/>
          <w:szCs w:val="24"/>
        </w:rPr>
        <w:t>Admission criteria for people who already have a graduate or advanced professional degree from a US accredited college or university</w:t>
      </w:r>
    </w:p>
    <w:p w:rsidR="00D30FC4" w:rsidRDefault="00D30FC4" w:rsidP="00D30FC4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Reviewed MPH Admissions Procedures. Changes made to reflect changes in admission criteria and policies.  Lartey/Farrell motion; passed unanimously.  </w:t>
      </w:r>
    </w:p>
    <w:p w:rsidR="00D30FC4" w:rsidRDefault="00D30FC4" w:rsidP="00D30FC4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Reviewed six applicants.</w:t>
      </w:r>
    </w:p>
    <w:p w:rsidR="00D30FC4" w:rsidRPr="00D30FC4" w:rsidRDefault="00D30FC4" w:rsidP="00D30FC4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A2A86" w:rsidRDefault="000A2A86"/>
    <w:sectPr w:rsidR="000A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AB7"/>
    <w:multiLevelType w:val="hybridMultilevel"/>
    <w:tmpl w:val="845EB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1B74"/>
    <w:multiLevelType w:val="hybridMultilevel"/>
    <w:tmpl w:val="F570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C97696E"/>
    <w:multiLevelType w:val="hybridMultilevel"/>
    <w:tmpl w:val="C64A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F"/>
    <w:rsid w:val="000A2A86"/>
    <w:rsid w:val="0014138F"/>
    <w:rsid w:val="00331160"/>
    <w:rsid w:val="005C60F8"/>
    <w:rsid w:val="008E5F2F"/>
    <w:rsid w:val="00D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DA2B2-F6F6-4B82-96E7-FC4AC3A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2016-09-28T19:06:00Z</dcterms:created>
  <dcterms:modified xsi:type="dcterms:W3CDTF">2016-09-29T16:37:00Z</dcterms:modified>
</cp:coreProperties>
</file>