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061" w:rsidRPr="00493061" w:rsidRDefault="00C71DC2" w:rsidP="00493061">
      <w:pPr>
        <w:spacing w:after="0" w:line="240" w:lineRule="auto"/>
        <w:jc w:val="center"/>
        <w:rPr>
          <w:b/>
        </w:rPr>
      </w:pPr>
      <w:r>
        <w:rPr>
          <w:b/>
        </w:rPr>
        <w:t xml:space="preserve">Minutes: BSPH </w:t>
      </w:r>
      <w:r w:rsidR="00493061" w:rsidRPr="00493061">
        <w:rPr>
          <w:b/>
        </w:rPr>
        <w:t>Work Day</w:t>
      </w:r>
    </w:p>
    <w:p w:rsidR="00493061" w:rsidRPr="00493061" w:rsidRDefault="00C71DC2" w:rsidP="00493061">
      <w:pPr>
        <w:spacing w:after="0" w:line="240" w:lineRule="auto"/>
        <w:jc w:val="center"/>
        <w:rPr>
          <w:b/>
        </w:rPr>
      </w:pPr>
      <w:r>
        <w:rPr>
          <w:b/>
        </w:rPr>
        <w:t>1/10</w:t>
      </w:r>
      <w:r w:rsidR="00493061" w:rsidRPr="00493061">
        <w:rPr>
          <w:b/>
        </w:rPr>
        <w:t>/2017   --   9 a.m. – 2 p.m.</w:t>
      </w:r>
    </w:p>
    <w:p w:rsidR="00493061" w:rsidRPr="00493061" w:rsidRDefault="00493061" w:rsidP="00493061">
      <w:pPr>
        <w:spacing w:after="0" w:line="240" w:lineRule="auto"/>
        <w:jc w:val="center"/>
        <w:rPr>
          <w:b/>
        </w:rPr>
      </w:pPr>
      <w:r w:rsidRPr="00493061">
        <w:rPr>
          <w:b/>
        </w:rPr>
        <w:t>DSU Cupola Room</w:t>
      </w:r>
    </w:p>
    <w:p w:rsidR="003B560A" w:rsidRDefault="003B560A" w:rsidP="003B560A">
      <w:pPr>
        <w:spacing w:after="0"/>
      </w:pPr>
    </w:p>
    <w:p w:rsidR="003B560A" w:rsidRDefault="003B560A" w:rsidP="003B560A">
      <w:pPr>
        <w:spacing w:after="0"/>
      </w:pPr>
      <w:r>
        <w:t>Faculty Present: Basham, Ding, English, Farrell, Gardner, Kim, Lartey,</w:t>
      </w:r>
      <w:r w:rsidR="00CE7D74">
        <w:t xml:space="preserve"> Macy,</w:t>
      </w:r>
      <w:r>
        <w:t xml:space="preserve"> Shearer, Taylor, Watkins</w:t>
      </w:r>
    </w:p>
    <w:p w:rsidR="003B560A" w:rsidRDefault="003B560A" w:rsidP="003B560A">
      <w:pPr>
        <w:spacing w:after="0"/>
      </w:pPr>
      <w:r>
        <w:t>Student: Ascensio</w:t>
      </w:r>
    </w:p>
    <w:p w:rsidR="003B560A" w:rsidRDefault="003B560A" w:rsidP="009E2222">
      <w:pPr>
        <w:tabs>
          <w:tab w:val="num" w:pos="1440"/>
        </w:tabs>
      </w:pPr>
      <w:bookmarkStart w:id="0" w:name="_GoBack"/>
      <w:bookmarkEnd w:id="0"/>
    </w:p>
    <w:p w:rsidR="00D81F02" w:rsidRDefault="005C4EFF" w:rsidP="009E2222">
      <w:pPr>
        <w:tabs>
          <w:tab w:val="num" w:pos="1440"/>
        </w:tabs>
      </w:pPr>
      <w:r>
        <w:t>Faculty r</w:t>
      </w:r>
      <w:r w:rsidR="00FE4FAF" w:rsidRPr="00493061">
        <w:t>eview</w:t>
      </w:r>
      <w:r>
        <w:t>ed</w:t>
      </w:r>
      <w:r w:rsidR="00FE4FAF" w:rsidRPr="00493061">
        <w:t xml:space="preserve"> </w:t>
      </w:r>
      <w:r>
        <w:t xml:space="preserve">the </w:t>
      </w:r>
      <w:r w:rsidR="00FE4FAF" w:rsidRPr="00493061">
        <w:t xml:space="preserve">content </w:t>
      </w:r>
      <w:r>
        <w:t xml:space="preserve">and assessments </w:t>
      </w:r>
      <w:r w:rsidR="00FE4FAF" w:rsidRPr="00493061">
        <w:t xml:space="preserve">of required </w:t>
      </w:r>
      <w:r w:rsidR="0047162E">
        <w:t>BS</w:t>
      </w:r>
      <w:r w:rsidR="00FE4FAF" w:rsidRPr="00493061">
        <w:t>PH courses against</w:t>
      </w:r>
      <w:r>
        <w:t xml:space="preserve"> the new</w:t>
      </w:r>
      <w:r w:rsidR="00FE4FAF" w:rsidRPr="00493061">
        <w:t xml:space="preserve"> CEPH</w:t>
      </w:r>
      <w:r>
        <w:t xml:space="preserve"> </w:t>
      </w:r>
      <w:r w:rsidR="0047162E">
        <w:t>criteria for BSPH programs</w:t>
      </w:r>
      <w:r w:rsidR="00D81F02">
        <w:t xml:space="preserve"> </w:t>
      </w:r>
      <w:r w:rsidR="0047162E">
        <w:t xml:space="preserve">in </w:t>
      </w:r>
      <w:r w:rsidR="00D81F02">
        <w:t>foundational d</w:t>
      </w:r>
      <w:r w:rsidR="00FE4FAF" w:rsidRPr="00D81F02">
        <w:t>omains</w:t>
      </w:r>
      <w:r w:rsidR="00D81F02">
        <w:t>, foundational c</w:t>
      </w:r>
      <w:r w:rsidR="00FE4FAF" w:rsidRPr="00D81F02">
        <w:t>ompetencies</w:t>
      </w:r>
      <w:r w:rsidR="00D81F02">
        <w:t>, and cross-cutting concepts and e</w:t>
      </w:r>
      <w:r w:rsidR="00FE4FAF" w:rsidRPr="00D81F02">
        <w:t>xperiences</w:t>
      </w:r>
      <w:r w:rsidR="00D81F02">
        <w:t xml:space="preserve">. </w:t>
      </w:r>
      <w:r w:rsidR="005D1D24">
        <w:t xml:space="preserve">Courses were </w:t>
      </w:r>
      <w:r>
        <w:t>rating as having clearly met, partially met, not met, or not enough information</w:t>
      </w:r>
      <w:r w:rsidR="005D1D24">
        <w:t xml:space="preserve"> to determine. </w:t>
      </w:r>
      <w:r>
        <w:t xml:space="preserve">Courses rated </w:t>
      </w:r>
      <w:r w:rsidR="00D81F02">
        <w:t>as clearly met by greater than 5</w:t>
      </w:r>
      <w:r>
        <w:t xml:space="preserve">0% of the faculty were identified as </w:t>
      </w:r>
      <w:r w:rsidR="005D1D24">
        <w:t xml:space="preserve">meeting </w:t>
      </w:r>
      <w:r w:rsidR="00D81F02">
        <w:t>criteria</w:t>
      </w:r>
      <w:r w:rsidR="005D1D24">
        <w:t>.  Gaps were identified</w:t>
      </w:r>
      <w:r w:rsidR="009E2222">
        <w:t>,</w:t>
      </w:r>
      <w:r w:rsidR="007534F5">
        <w:t xml:space="preserve"> as shown</w:t>
      </w:r>
      <w:r w:rsidR="009E2222">
        <w:t xml:space="preserve"> and </w:t>
      </w:r>
      <w:r w:rsidR="00D81F02">
        <w:t xml:space="preserve">Grace will work </w:t>
      </w:r>
      <w:r w:rsidR="009E2222">
        <w:t>with BSPH facul</w:t>
      </w:r>
      <w:r w:rsidR="007534F5">
        <w:t>ty to ensure they are addressed through curricular changes.</w:t>
      </w:r>
    </w:p>
    <w:p w:rsidR="00951F40" w:rsidRPr="007534F5" w:rsidRDefault="00951F40" w:rsidP="007534F5">
      <w:pPr>
        <w:tabs>
          <w:tab w:val="num" w:pos="1440"/>
        </w:tabs>
        <w:spacing w:after="0"/>
        <w:ind w:left="720"/>
        <w:rPr>
          <w:u w:val="single"/>
        </w:rPr>
      </w:pPr>
      <w:r w:rsidRPr="007534F5">
        <w:rPr>
          <w:u w:val="single"/>
        </w:rPr>
        <w:t>Foundational Domains</w:t>
      </w:r>
    </w:p>
    <w:p w:rsidR="009E2222" w:rsidRDefault="00951F40" w:rsidP="007534F5">
      <w:pPr>
        <w:tabs>
          <w:tab w:val="num" w:pos="1440"/>
        </w:tabs>
        <w:spacing w:after="0"/>
        <w:ind w:left="720"/>
      </w:pPr>
      <w:r>
        <w:t xml:space="preserve">#5 </w:t>
      </w:r>
      <w:r w:rsidR="009E2222">
        <w:t>Global functions of public health</w:t>
      </w:r>
    </w:p>
    <w:p w:rsidR="0034098D" w:rsidRDefault="00951F40" w:rsidP="007534F5">
      <w:pPr>
        <w:tabs>
          <w:tab w:val="num" w:pos="1440"/>
        </w:tabs>
        <w:spacing w:after="0"/>
        <w:ind w:left="720"/>
      </w:pPr>
      <w:r>
        <w:t xml:space="preserve">#7 </w:t>
      </w:r>
      <w:r w:rsidR="0034098D">
        <w:t>Basic concepts of data collection</w:t>
      </w:r>
    </w:p>
    <w:p w:rsidR="0034098D" w:rsidRDefault="00951F40" w:rsidP="007534F5">
      <w:pPr>
        <w:tabs>
          <w:tab w:val="num" w:pos="1440"/>
        </w:tabs>
        <w:spacing w:after="0" w:line="240" w:lineRule="auto"/>
        <w:ind w:left="720"/>
      </w:pPr>
      <w:r>
        <w:t xml:space="preserve">#8 </w:t>
      </w:r>
      <w:r w:rsidR="0034098D">
        <w:t>Basic tools of data collection</w:t>
      </w:r>
    </w:p>
    <w:p w:rsidR="004B5FE4" w:rsidRPr="004B5FE4" w:rsidRDefault="00951F40" w:rsidP="007534F5">
      <w:pPr>
        <w:spacing w:after="0" w:line="240" w:lineRule="auto"/>
        <w:ind w:left="720"/>
      </w:pPr>
      <w:r>
        <w:t xml:space="preserve">#24 </w:t>
      </w:r>
      <w:r w:rsidR="004B5FE4">
        <w:t>Introduction to assessment concepts and f</w:t>
      </w:r>
      <w:r w:rsidR="004B5FE4" w:rsidRPr="004B5FE4">
        <w:t>eatures</w:t>
      </w:r>
    </w:p>
    <w:p w:rsidR="004B5FE4" w:rsidRPr="00951F40" w:rsidRDefault="00951F40" w:rsidP="007534F5">
      <w:pPr>
        <w:spacing w:after="0" w:line="240" w:lineRule="auto"/>
        <w:ind w:left="720"/>
      </w:pPr>
      <w:r>
        <w:t xml:space="preserve">#25 </w:t>
      </w:r>
      <w:r w:rsidR="004B5FE4" w:rsidRPr="00951F40">
        <w:t>Introduction to evaluation concepts and features</w:t>
      </w:r>
    </w:p>
    <w:p w:rsidR="004B5FE4" w:rsidRPr="00951F40" w:rsidRDefault="00951F40" w:rsidP="007534F5">
      <w:pPr>
        <w:spacing w:after="0" w:line="240" w:lineRule="auto"/>
        <w:ind w:left="720"/>
      </w:pPr>
      <w:r>
        <w:t xml:space="preserve">#27 </w:t>
      </w:r>
      <w:r w:rsidR="004B5FE4" w:rsidRPr="00951F40">
        <w:t>Comparative health systems</w:t>
      </w:r>
    </w:p>
    <w:p w:rsidR="004B5FE4" w:rsidRPr="00951F40" w:rsidRDefault="00951F40" w:rsidP="007534F5">
      <w:pPr>
        <w:spacing w:after="0" w:line="240" w:lineRule="auto"/>
        <w:ind w:left="720"/>
      </w:pPr>
      <w:r>
        <w:t xml:space="preserve">#28 </w:t>
      </w:r>
      <w:r w:rsidR="004B5FE4" w:rsidRPr="00951F40">
        <w:t>Legal dimensions of health care and public health policy</w:t>
      </w:r>
    </w:p>
    <w:p w:rsidR="0034098D" w:rsidRPr="00951F40" w:rsidRDefault="00951F40" w:rsidP="007534F5">
      <w:pPr>
        <w:tabs>
          <w:tab w:val="num" w:pos="1440"/>
        </w:tabs>
        <w:spacing w:after="0" w:line="240" w:lineRule="auto"/>
        <w:ind w:left="720"/>
      </w:pPr>
      <w:r>
        <w:t xml:space="preserve">#29 </w:t>
      </w:r>
      <w:r w:rsidR="00EC6696" w:rsidRPr="00951F40">
        <w:t>Ethical dimensions of health care and public health policy</w:t>
      </w:r>
    </w:p>
    <w:p w:rsidR="00EC6696" w:rsidRPr="00951F40" w:rsidRDefault="00951F40" w:rsidP="007534F5">
      <w:pPr>
        <w:spacing w:after="0" w:line="240" w:lineRule="auto"/>
        <w:ind w:left="720"/>
      </w:pPr>
      <w:r>
        <w:t xml:space="preserve">#30 </w:t>
      </w:r>
      <w:r w:rsidR="00EC6696" w:rsidRPr="00951F40">
        <w:t>Economical dimensions of health care and public health policy</w:t>
      </w:r>
    </w:p>
    <w:p w:rsidR="00EC6696" w:rsidRPr="00951F40" w:rsidRDefault="00951F40" w:rsidP="007534F5">
      <w:pPr>
        <w:spacing w:after="0" w:line="240" w:lineRule="auto"/>
        <w:ind w:left="720"/>
      </w:pPr>
      <w:r>
        <w:t xml:space="preserve">#31 </w:t>
      </w:r>
      <w:r w:rsidR="00EC6696" w:rsidRPr="00951F40">
        <w:t>Regulatory dimensions of health care and public health policy</w:t>
      </w:r>
    </w:p>
    <w:p w:rsidR="00D81F02" w:rsidRPr="00951F40" w:rsidRDefault="00951F40" w:rsidP="007534F5">
      <w:pPr>
        <w:tabs>
          <w:tab w:val="num" w:pos="1440"/>
        </w:tabs>
        <w:spacing w:after="0" w:line="240" w:lineRule="auto"/>
        <w:ind w:left="720"/>
      </w:pPr>
      <w:r>
        <w:t xml:space="preserve">#33 </w:t>
      </w:r>
      <w:r w:rsidR="00EC6696" w:rsidRPr="00951F40">
        <w:t>Technical writing</w:t>
      </w:r>
    </w:p>
    <w:p w:rsidR="00EC6696" w:rsidRPr="00951F40" w:rsidRDefault="00951F40" w:rsidP="007534F5">
      <w:pPr>
        <w:tabs>
          <w:tab w:val="num" w:pos="1440"/>
        </w:tabs>
        <w:spacing w:after="0" w:line="240" w:lineRule="auto"/>
        <w:ind w:left="720"/>
      </w:pPr>
      <w:r>
        <w:t xml:space="preserve">#34 </w:t>
      </w:r>
      <w:r w:rsidR="00EC6696" w:rsidRPr="00951F40">
        <w:t>Professional writing</w:t>
      </w:r>
    </w:p>
    <w:p w:rsidR="00EC6696" w:rsidRPr="00951F40" w:rsidRDefault="00951F40" w:rsidP="007534F5">
      <w:pPr>
        <w:tabs>
          <w:tab w:val="num" w:pos="1440"/>
        </w:tabs>
        <w:spacing w:after="0" w:line="240" w:lineRule="auto"/>
        <w:ind w:left="720"/>
      </w:pPr>
      <w:r>
        <w:t xml:space="preserve">#35 </w:t>
      </w:r>
      <w:r w:rsidR="00EC6696" w:rsidRPr="00951F40">
        <w:t>Use of mass media</w:t>
      </w:r>
    </w:p>
    <w:p w:rsidR="00EC6696" w:rsidRPr="00951F40" w:rsidRDefault="00951F40" w:rsidP="007534F5">
      <w:pPr>
        <w:tabs>
          <w:tab w:val="num" w:pos="1440"/>
        </w:tabs>
        <w:spacing w:after="0" w:line="240" w:lineRule="auto"/>
        <w:ind w:left="720"/>
      </w:pPr>
      <w:r>
        <w:t xml:space="preserve">#36 </w:t>
      </w:r>
      <w:r w:rsidR="00EC6696" w:rsidRPr="00951F40">
        <w:t>Use of electronic technologies</w:t>
      </w:r>
    </w:p>
    <w:p w:rsidR="007534F5" w:rsidRDefault="007534F5" w:rsidP="00951F40">
      <w:pPr>
        <w:spacing w:after="0" w:line="240" w:lineRule="auto"/>
        <w:rPr>
          <w:rFonts w:cs="Arial"/>
        </w:rPr>
      </w:pPr>
    </w:p>
    <w:p w:rsidR="007534F5" w:rsidRPr="007534F5" w:rsidRDefault="007534F5" w:rsidP="007534F5">
      <w:pPr>
        <w:spacing w:after="0" w:line="240" w:lineRule="auto"/>
        <w:ind w:left="720"/>
        <w:rPr>
          <w:rFonts w:cs="Arial"/>
          <w:u w:val="single"/>
        </w:rPr>
      </w:pPr>
      <w:r w:rsidRPr="007534F5">
        <w:rPr>
          <w:rFonts w:cs="Arial"/>
          <w:u w:val="single"/>
        </w:rPr>
        <w:t>Cross-Cutting Concepts &amp; Experiences</w:t>
      </w:r>
    </w:p>
    <w:p w:rsidR="00EC6696" w:rsidRPr="00951F40" w:rsidRDefault="007534F5" w:rsidP="007534F5">
      <w:pPr>
        <w:spacing w:after="0" w:line="240" w:lineRule="auto"/>
        <w:ind w:left="720"/>
        <w:rPr>
          <w:rFonts w:cs="Arial"/>
        </w:rPr>
      </w:pPr>
      <w:r>
        <w:rPr>
          <w:rFonts w:cs="Arial"/>
        </w:rPr>
        <w:t xml:space="preserve">#1 </w:t>
      </w:r>
      <w:r w:rsidR="00EC6696" w:rsidRPr="00951F40">
        <w:rPr>
          <w:rFonts w:cs="Arial"/>
        </w:rPr>
        <w:t>Advocacy for protection and promotion of the public’s health at all levels of society</w:t>
      </w:r>
    </w:p>
    <w:p w:rsidR="00D81F02" w:rsidRPr="00951F40" w:rsidRDefault="007534F5" w:rsidP="007534F5">
      <w:pPr>
        <w:tabs>
          <w:tab w:val="num" w:pos="1440"/>
        </w:tabs>
        <w:spacing w:after="0" w:line="240" w:lineRule="auto"/>
        <w:ind w:left="720"/>
        <w:rPr>
          <w:rFonts w:cs="Arial"/>
        </w:rPr>
      </w:pPr>
      <w:r>
        <w:rPr>
          <w:rFonts w:cs="Arial"/>
        </w:rPr>
        <w:t xml:space="preserve">#2 </w:t>
      </w:r>
      <w:r w:rsidR="00EC6696" w:rsidRPr="00951F40">
        <w:rPr>
          <w:rFonts w:cs="Arial"/>
        </w:rPr>
        <w:t>Community dynamics</w:t>
      </w:r>
    </w:p>
    <w:p w:rsidR="00EC6696" w:rsidRPr="00951F40" w:rsidRDefault="007534F5" w:rsidP="007534F5">
      <w:pPr>
        <w:spacing w:after="0" w:line="240" w:lineRule="auto"/>
        <w:ind w:left="720"/>
        <w:rPr>
          <w:rFonts w:cs="Arial"/>
        </w:rPr>
      </w:pPr>
      <w:r>
        <w:rPr>
          <w:rFonts w:cs="Arial"/>
        </w:rPr>
        <w:t xml:space="preserve">#4 </w:t>
      </w:r>
      <w:r w:rsidR="00EC6696" w:rsidRPr="00951F40">
        <w:rPr>
          <w:rFonts w:cs="Arial"/>
        </w:rPr>
        <w:t>Cultural contexts in which public health professionals work</w:t>
      </w:r>
    </w:p>
    <w:p w:rsidR="00EC6696" w:rsidRPr="00951F40" w:rsidRDefault="007534F5" w:rsidP="007534F5">
      <w:pPr>
        <w:tabs>
          <w:tab w:val="num" w:pos="1440"/>
        </w:tabs>
        <w:spacing w:after="0" w:line="240" w:lineRule="auto"/>
        <w:ind w:left="720"/>
        <w:rPr>
          <w:rFonts w:cs="Arial"/>
        </w:rPr>
      </w:pPr>
      <w:r>
        <w:rPr>
          <w:rFonts w:cs="Arial"/>
        </w:rPr>
        <w:t xml:space="preserve">#5 </w:t>
      </w:r>
      <w:r w:rsidR="00EC6696" w:rsidRPr="00951F40">
        <w:rPr>
          <w:rFonts w:cs="Arial"/>
        </w:rPr>
        <w:t>Ethical decision making as related to self and society</w:t>
      </w:r>
    </w:p>
    <w:p w:rsidR="00EC6696" w:rsidRPr="00951F40" w:rsidRDefault="007534F5" w:rsidP="007534F5">
      <w:pPr>
        <w:tabs>
          <w:tab w:val="num" w:pos="1440"/>
        </w:tabs>
        <w:spacing w:after="0" w:line="240" w:lineRule="auto"/>
        <w:ind w:left="720"/>
        <w:rPr>
          <w:rFonts w:cs="Arial"/>
        </w:rPr>
      </w:pPr>
      <w:r>
        <w:rPr>
          <w:rFonts w:cs="Arial"/>
        </w:rPr>
        <w:t xml:space="preserve">#6 </w:t>
      </w:r>
      <w:r w:rsidR="00EC6696" w:rsidRPr="00951F40">
        <w:rPr>
          <w:rFonts w:cs="Arial"/>
        </w:rPr>
        <w:t>Independent work and a personal work ethic</w:t>
      </w:r>
    </w:p>
    <w:p w:rsidR="00EC6696" w:rsidRPr="00951F40" w:rsidRDefault="007534F5" w:rsidP="007534F5">
      <w:pPr>
        <w:tabs>
          <w:tab w:val="num" w:pos="1440"/>
        </w:tabs>
        <w:spacing w:after="0" w:line="240" w:lineRule="auto"/>
        <w:ind w:left="720"/>
        <w:rPr>
          <w:rFonts w:cs="Arial"/>
        </w:rPr>
      </w:pPr>
      <w:r>
        <w:rPr>
          <w:rFonts w:cs="Arial"/>
        </w:rPr>
        <w:t xml:space="preserve">#7 </w:t>
      </w:r>
      <w:r w:rsidR="00EC6696" w:rsidRPr="00951F40">
        <w:rPr>
          <w:rFonts w:cs="Arial"/>
        </w:rPr>
        <w:t>Networking</w:t>
      </w:r>
    </w:p>
    <w:p w:rsidR="00EC6696" w:rsidRPr="00951F40" w:rsidRDefault="007534F5" w:rsidP="007534F5">
      <w:pPr>
        <w:tabs>
          <w:tab w:val="num" w:pos="1440"/>
        </w:tabs>
        <w:spacing w:after="0" w:line="240" w:lineRule="auto"/>
        <w:ind w:left="720"/>
        <w:rPr>
          <w:rFonts w:cs="Arial"/>
        </w:rPr>
      </w:pPr>
      <w:r>
        <w:rPr>
          <w:rFonts w:cs="Arial"/>
        </w:rPr>
        <w:t xml:space="preserve">#8 </w:t>
      </w:r>
      <w:r w:rsidR="00EC6696" w:rsidRPr="00951F40">
        <w:rPr>
          <w:rFonts w:cs="Arial"/>
        </w:rPr>
        <w:t>Organizational dynamics</w:t>
      </w:r>
    </w:p>
    <w:p w:rsidR="00EC6696" w:rsidRPr="00951F40" w:rsidRDefault="007534F5" w:rsidP="007534F5">
      <w:pPr>
        <w:tabs>
          <w:tab w:val="num" w:pos="1440"/>
        </w:tabs>
        <w:spacing w:after="0" w:line="240" w:lineRule="auto"/>
        <w:ind w:left="720"/>
      </w:pPr>
      <w:r>
        <w:t xml:space="preserve">#9 </w:t>
      </w:r>
      <w:r w:rsidR="00951F40" w:rsidRPr="00951F40">
        <w:t>Professionalism</w:t>
      </w:r>
    </w:p>
    <w:p w:rsidR="00951F40" w:rsidRPr="00951F40" w:rsidRDefault="007534F5" w:rsidP="007534F5">
      <w:pPr>
        <w:tabs>
          <w:tab w:val="num" w:pos="1440"/>
        </w:tabs>
        <w:spacing w:after="0" w:line="240" w:lineRule="auto"/>
        <w:ind w:left="720"/>
      </w:pPr>
      <w:r>
        <w:t xml:space="preserve">#10 </w:t>
      </w:r>
      <w:r w:rsidR="00951F40" w:rsidRPr="00951F40">
        <w:t>Research methods</w:t>
      </w:r>
    </w:p>
    <w:p w:rsidR="00951F40" w:rsidRPr="00951F40" w:rsidRDefault="007534F5" w:rsidP="007534F5">
      <w:pPr>
        <w:tabs>
          <w:tab w:val="num" w:pos="1440"/>
        </w:tabs>
        <w:spacing w:after="0" w:line="240" w:lineRule="auto"/>
        <w:ind w:left="720"/>
      </w:pPr>
      <w:r>
        <w:t xml:space="preserve">#11 </w:t>
      </w:r>
      <w:r w:rsidR="00951F40" w:rsidRPr="00951F40">
        <w:t>Systems thinking</w:t>
      </w:r>
    </w:p>
    <w:p w:rsidR="007534F5" w:rsidRDefault="007534F5" w:rsidP="00DA1B8C">
      <w:pPr>
        <w:tabs>
          <w:tab w:val="num" w:pos="1440"/>
        </w:tabs>
        <w:spacing w:after="0" w:line="240" w:lineRule="auto"/>
        <w:ind w:left="720"/>
      </w:pPr>
      <w:r>
        <w:t xml:space="preserve">#12 </w:t>
      </w:r>
      <w:r w:rsidR="00951F40" w:rsidRPr="00951F40">
        <w:t>Teamwork and leadership</w:t>
      </w:r>
    </w:p>
    <w:p w:rsidR="00DA1B8C" w:rsidRDefault="00DA1B8C" w:rsidP="005C4EFF"/>
    <w:p w:rsidR="00DA1B8C" w:rsidRDefault="00DA1B8C" w:rsidP="005C4EFF">
      <w:r>
        <w:t xml:space="preserve">Additionally program revisions will be made to do away with the concentrations that were voted out in the MPH workday.  The currently required internship will serve as a culminating and experiential activity. </w:t>
      </w:r>
    </w:p>
    <w:p w:rsidR="005D1D24" w:rsidRDefault="007534F5" w:rsidP="005C4EFF">
      <w:r>
        <w:lastRenderedPageBreak/>
        <w:t xml:space="preserve">The master list of desired MPH competencies was overlaid on the new foundational competencies.  Skills not encompassed were: data management, survey construction, </w:t>
      </w:r>
      <w:r w:rsidR="00DA1B8C">
        <w:t xml:space="preserve">social marketing skills, technologies used in PH practice, and grant writing.  </w:t>
      </w:r>
      <w:r w:rsidR="00DA1B8C" w:rsidRPr="00DA1B8C">
        <w:rPr>
          <w:b/>
        </w:rPr>
        <w:t>Watkins/Farrell motion</w:t>
      </w:r>
      <w:r w:rsidR="00DA1B8C">
        <w:t xml:space="preserve"> to create a course for the core that encompassed some/all of these skill sets; passed unanimously.</w:t>
      </w:r>
    </w:p>
    <w:p w:rsidR="00DA1B8C" w:rsidRDefault="00DA1B8C" w:rsidP="005C4EFF">
      <w:r>
        <w:t>An ad-hoc diversity committee was created; Ding, Gardner, Farrell and at least one student representative will serve.</w:t>
      </w:r>
    </w:p>
    <w:p w:rsidR="00DA1B8C" w:rsidRPr="00493061" w:rsidRDefault="00DA1B8C" w:rsidP="005C4EFF">
      <w:r>
        <w:t>There was a brief discussion about creating a workforce development plan.  This will be pursued in depth at a future meeting.</w:t>
      </w:r>
    </w:p>
    <w:p w:rsidR="00181035" w:rsidRDefault="00181035"/>
    <w:sectPr w:rsidR="00181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779E9"/>
    <w:multiLevelType w:val="hybridMultilevel"/>
    <w:tmpl w:val="7AEC0CB8"/>
    <w:lvl w:ilvl="0" w:tplc="3A28753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77AEE72">
      <w:start w:val="40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 w:tplc="469894A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D02788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70C76F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BBCD0A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B80594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8C043F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3E04EE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331159AC"/>
    <w:multiLevelType w:val="hybridMultilevel"/>
    <w:tmpl w:val="ABE4B412"/>
    <w:lvl w:ilvl="0" w:tplc="B32C0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240D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425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2AB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8E2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E4C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6B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D4A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B42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61"/>
    <w:rsid w:val="00181035"/>
    <w:rsid w:val="0034098D"/>
    <w:rsid w:val="003B560A"/>
    <w:rsid w:val="0047162E"/>
    <w:rsid w:val="00493061"/>
    <w:rsid w:val="004B5FE4"/>
    <w:rsid w:val="005C4EFF"/>
    <w:rsid w:val="005D1D24"/>
    <w:rsid w:val="007534F5"/>
    <w:rsid w:val="00951F40"/>
    <w:rsid w:val="009E2222"/>
    <w:rsid w:val="009F519B"/>
    <w:rsid w:val="00C71DC2"/>
    <w:rsid w:val="00CE7D74"/>
    <w:rsid w:val="00D81F02"/>
    <w:rsid w:val="00DA1B8C"/>
    <w:rsid w:val="00EC6696"/>
    <w:rsid w:val="00FE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F68C2D-0409-4832-A5C9-F32DE95F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F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3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6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0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44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4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3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66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7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7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Marilyn</dc:creator>
  <cp:keywords/>
  <dc:description/>
  <cp:lastModifiedBy>Gardner, Marilyn</cp:lastModifiedBy>
  <cp:revision>5</cp:revision>
  <dcterms:created xsi:type="dcterms:W3CDTF">2017-02-01T03:33:00Z</dcterms:created>
  <dcterms:modified xsi:type="dcterms:W3CDTF">2017-06-13T23:14:00Z</dcterms:modified>
</cp:coreProperties>
</file>