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F2" w:rsidRDefault="00FC6C0C">
      <w:pPr>
        <w:jc w:val="center"/>
        <w:rPr>
          <w:b/>
        </w:rPr>
      </w:pPr>
      <w:r>
        <w:rPr>
          <w:b/>
        </w:rPr>
        <w:t xml:space="preserve">MPH ADMISSION </w:t>
      </w:r>
      <w:r w:rsidR="005A40F2">
        <w:rPr>
          <w:b/>
        </w:rPr>
        <w:t>COMMITTEE</w:t>
      </w:r>
    </w:p>
    <w:p w:rsidR="00FC6C0C" w:rsidRDefault="00FC6C0C">
      <w:pPr>
        <w:jc w:val="center"/>
        <w:rPr>
          <w:b/>
        </w:rPr>
      </w:pPr>
      <w:r>
        <w:rPr>
          <w:b/>
        </w:rPr>
        <w:t>POLICY AND PROCEDURES</w:t>
      </w:r>
    </w:p>
    <w:p w:rsidR="00FC6C0C" w:rsidRDefault="00FC6C0C"/>
    <w:p w:rsidR="00B47C1E" w:rsidRDefault="00B47C1E" w:rsidP="00B47C1E">
      <w:r>
        <w:t>The purpose of the MPH Admission Committee is to ensure a diverse and well-qualified student body through the establishment of admissions criteria and the evaluation of program applicants against these criteria.</w:t>
      </w:r>
    </w:p>
    <w:p w:rsidR="00B47C1E" w:rsidRDefault="00B47C1E" w:rsidP="00B47C1E"/>
    <w:p w:rsidR="00FC6C0C" w:rsidRDefault="00FC6C0C">
      <w:r>
        <w:t>The MPH program seeks to attract and admit applicants who demonstrate the desire and potential to, upon graduation, assist in sustaining and building the Public Health workforce in the Commonwealth, the Nation, and the global community. Applicants from diverse cultural, geographic, academic, and professional backgrounds are encouraged to apply, as are current practitioners in the public health workforce.</w:t>
      </w:r>
    </w:p>
    <w:p w:rsidR="00FC6C0C" w:rsidRDefault="00FC6C0C"/>
    <w:p w:rsidR="00FC6C0C" w:rsidRPr="005D4543" w:rsidRDefault="00FC6C0C">
      <w:pPr>
        <w:rPr>
          <w:strike/>
        </w:rPr>
      </w:pPr>
      <w:r w:rsidRPr="005D4543">
        <w:rPr>
          <w:strike/>
        </w:rPr>
        <w:t>Presently, the equivalent of</w:t>
      </w:r>
      <w:r w:rsidR="005A40F2" w:rsidRPr="005D4543">
        <w:rPr>
          <w:strike/>
        </w:rPr>
        <w:t xml:space="preserve"> </w:t>
      </w:r>
      <w:r w:rsidRPr="005D4543">
        <w:rPr>
          <w:strike/>
        </w:rPr>
        <w:t xml:space="preserve"> 25 - 35 full-time students are </w:t>
      </w:r>
      <w:r w:rsidR="002069EE" w:rsidRPr="005D4543">
        <w:rPr>
          <w:strike/>
        </w:rPr>
        <w:t>enrolled</w:t>
      </w:r>
      <w:r w:rsidRPr="005D4543">
        <w:rPr>
          <w:strike/>
        </w:rPr>
        <w:t xml:space="preserve"> into the MPH program for each academic year. Students must apply to and be accepted into one of two areas</w:t>
      </w:r>
      <w:r w:rsidR="002069EE" w:rsidRPr="005D4543">
        <w:rPr>
          <w:rStyle w:val="FootnoteReference"/>
          <w:strike/>
        </w:rPr>
        <w:footnoteReference w:id="1"/>
      </w:r>
      <w:r w:rsidRPr="005D4543">
        <w:rPr>
          <w:strike/>
        </w:rPr>
        <w:t>: Health Edu</w:t>
      </w:r>
      <w:r w:rsidR="002069EE" w:rsidRPr="005D4543">
        <w:rPr>
          <w:strike/>
        </w:rPr>
        <w:t xml:space="preserve">cation or Environmental Health. </w:t>
      </w:r>
      <w:r w:rsidRPr="005D4543">
        <w:rPr>
          <w:strike/>
        </w:rPr>
        <w:t xml:space="preserve">The number accepted into the MPH program and each concentration area may vary annually depending on graduation rates, staffing, etc.. The Admission Committee will seek to maintain an appropriate balance of domestic and international students and may establish maximum numbers in each category to achieve this balance. Students are encouraged to apply to the program early to ensure full consideration for admission. </w:t>
      </w:r>
    </w:p>
    <w:p w:rsidR="00B47C1E" w:rsidRDefault="00FC6C0C" w:rsidP="002069EE">
      <w:pPr>
        <w:spacing w:before="100" w:beforeAutospacing="1" w:after="100" w:afterAutospacing="1"/>
      </w:pPr>
      <w:r>
        <w:t xml:space="preserve">An Admissions Committee is </w:t>
      </w:r>
      <w:r w:rsidRPr="005D4543">
        <w:rPr>
          <w:strike/>
        </w:rPr>
        <w:t>appointed</w:t>
      </w:r>
      <w:r>
        <w:t xml:space="preserve"> </w:t>
      </w:r>
      <w:r w:rsidR="005D4543">
        <w:t xml:space="preserve">convened </w:t>
      </w:r>
      <w:r w:rsidR="005D4543" w:rsidRPr="005D4543">
        <w:rPr>
          <w:color w:val="FF0000"/>
        </w:rPr>
        <w:t xml:space="preserve">at the beginning of </w:t>
      </w:r>
      <w:r>
        <w:t>each</w:t>
      </w:r>
      <w:r w:rsidR="005D4543">
        <w:t xml:space="preserve"> </w:t>
      </w:r>
      <w:r w:rsidR="005D4543" w:rsidRPr="005D4543">
        <w:rPr>
          <w:color w:val="FF0000"/>
        </w:rPr>
        <w:t>academic</w:t>
      </w:r>
      <w:r w:rsidRPr="005D4543">
        <w:rPr>
          <w:color w:val="FF0000"/>
        </w:rPr>
        <w:t xml:space="preserve"> </w:t>
      </w:r>
      <w:r>
        <w:t xml:space="preserve">year </w:t>
      </w:r>
      <w:r w:rsidRPr="005D4543">
        <w:rPr>
          <w:strike/>
        </w:rPr>
        <w:t>by the Department Head. This committee</w:t>
      </w:r>
      <w:r>
        <w:t xml:space="preserve"> </w:t>
      </w:r>
      <w:r w:rsidR="005D4543">
        <w:rPr>
          <w:color w:val="FF0000"/>
        </w:rPr>
        <w:t xml:space="preserve">and </w:t>
      </w:r>
      <w:r>
        <w:t>must consist of at least three faculty</w:t>
      </w:r>
      <w:r w:rsidRPr="005D4543">
        <w:rPr>
          <w:strike/>
        </w:rPr>
        <w:t xml:space="preserve">, with at least one representative from each academic concentration. </w:t>
      </w:r>
      <w:r>
        <w:t xml:space="preserve">Committee members must be a) tenured or tenure-track and b) </w:t>
      </w:r>
      <w:r w:rsidRPr="005D4543">
        <w:rPr>
          <w:strike/>
        </w:rPr>
        <w:t>graduate</w:t>
      </w:r>
      <w:r>
        <w:t xml:space="preserve"> </w:t>
      </w:r>
      <w:r w:rsidR="005D4543">
        <w:rPr>
          <w:color w:val="FF0000"/>
        </w:rPr>
        <w:t xml:space="preserve">primary </w:t>
      </w:r>
      <w:r>
        <w:t xml:space="preserve">faculty in the MPH program. </w:t>
      </w:r>
      <w:r w:rsidR="00B47C1E">
        <w:t>Because of confidentiality issues, there is no student representation on this committee.</w:t>
      </w:r>
    </w:p>
    <w:p w:rsidR="002069EE" w:rsidRDefault="005670B9" w:rsidP="002069EE">
      <w:pPr>
        <w:spacing w:before="100" w:beforeAutospacing="1" w:after="100" w:afterAutospacing="1"/>
        <w:rPr>
          <w:strike/>
        </w:rPr>
      </w:pPr>
      <w:r>
        <w:rPr>
          <w:color w:val="FF0000"/>
        </w:rPr>
        <w:t xml:space="preserve">Applications are submitted online to the </w:t>
      </w:r>
      <w:r w:rsidRPr="005670B9">
        <w:rPr>
          <w:color w:val="FF0000"/>
        </w:rPr>
        <w:t>Graduate</w:t>
      </w:r>
      <w:r>
        <w:rPr>
          <w:color w:val="FF0000"/>
        </w:rPr>
        <w:t xml:space="preserve"> School.  Completed applications that meet the minimum requirements of the Graduate School are sent to the MPH Program Coordinator</w:t>
      </w:r>
      <w:r w:rsidR="00A51018">
        <w:rPr>
          <w:color w:val="FF0000"/>
        </w:rPr>
        <w:t>, who sends them to the Admission Committee for review</w:t>
      </w:r>
      <w:r>
        <w:rPr>
          <w:color w:val="FF0000"/>
        </w:rPr>
        <w:t xml:space="preserve">. </w:t>
      </w:r>
      <w:r w:rsidR="00FC6C0C" w:rsidRPr="005670B9">
        <w:rPr>
          <w:color w:val="FF0000"/>
        </w:rPr>
        <w:t>The</w:t>
      </w:r>
      <w:r w:rsidR="00FC6C0C">
        <w:t xml:space="preserve"> Admissions Committee </w:t>
      </w:r>
      <w:r w:rsidR="00FC6C0C" w:rsidRPr="005D4543">
        <w:rPr>
          <w:strike/>
        </w:rPr>
        <w:t>meets monthly, or more often as needed, to</w:t>
      </w:r>
      <w:r w:rsidR="00FC6C0C">
        <w:t xml:space="preserve"> review</w:t>
      </w:r>
      <w:r w:rsidR="005D4543" w:rsidRPr="005D4543">
        <w:rPr>
          <w:color w:val="FF0000"/>
        </w:rPr>
        <w:t>s</w:t>
      </w:r>
      <w:r w:rsidR="00FC6C0C">
        <w:t xml:space="preserve"> application</w:t>
      </w:r>
      <w:r w:rsidR="005D4543" w:rsidRPr="005D4543">
        <w:rPr>
          <w:color w:val="FF0000"/>
        </w:rPr>
        <w:t>s</w:t>
      </w:r>
      <w:r w:rsidR="00FC6C0C">
        <w:t xml:space="preserve"> </w:t>
      </w:r>
      <w:r w:rsidR="005D4543">
        <w:rPr>
          <w:color w:val="FF0000"/>
        </w:rPr>
        <w:t>on a rolling basis</w:t>
      </w:r>
      <w:r w:rsidR="00A51018">
        <w:rPr>
          <w:color w:val="FF0000"/>
        </w:rPr>
        <w:t xml:space="preserve"> </w:t>
      </w:r>
      <w:r w:rsidR="005D4543">
        <w:rPr>
          <w:color w:val="FF0000"/>
        </w:rPr>
        <w:t xml:space="preserve">and </w:t>
      </w:r>
      <w:r w:rsidR="00FC6C0C" w:rsidRPr="005D4543">
        <w:rPr>
          <w:strike/>
        </w:rPr>
        <w:t>materials and</w:t>
      </w:r>
      <w:r w:rsidR="00FC6C0C">
        <w:t xml:space="preserve"> make</w:t>
      </w:r>
      <w:r w:rsidR="005D4543">
        <w:rPr>
          <w:color w:val="FF0000"/>
        </w:rPr>
        <w:t>s</w:t>
      </w:r>
      <w:r w:rsidR="00FC6C0C">
        <w:t xml:space="preserve"> admission recommendations to the </w:t>
      </w:r>
      <w:r w:rsidR="005D4543">
        <w:rPr>
          <w:color w:val="FF0000"/>
        </w:rPr>
        <w:t xml:space="preserve">MPH </w:t>
      </w:r>
      <w:r w:rsidR="00FC6C0C">
        <w:t xml:space="preserve">Program </w:t>
      </w:r>
      <w:r w:rsidR="00FC6C0C" w:rsidRPr="005D4543">
        <w:rPr>
          <w:strike/>
        </w:rPr>
        <w:t>Director</w:t>
      </w:r>
      <w:r w:rsidR="005D4543">
        <w:t xml:space="preserve"> </w:t>
      </w:r>
      <w:r w:rsidR="005D4543">
        <w:rPr>
          <w:color w:val="FF0000"/>
        </w:rPr>
        <w:t>Coordinator</w:t>
      </w:r>
      <w:r w:rsidR="00A51018">
        <w:rPr>
          <w:color w:val="FF0000"/>
        </w:rPr>
        <w:t>, who forwards the decision to the Department Head.</w:t>
      </w:r>
      <w:r>
        <w:rPr>
          <w:color w:val="FF0000"/>
        </w:rPr>
        <w:t xml:space="preserve"> </w:t>
      </w:r>
      <w:r w:rsidR="00FC6C0C">
        <w:t xml:space="preserve">The Department Head renders the final </w:t>
      </w:r>
      <w:r w:rsidR="002069EE">
        <w:t xml:space="preserve">departmental </w:t>
      </w:r>
      <w:r w:rsidR="00FC6C0C">
        <w:t xml:space="preserve">admission decision, </w:t>
      </w:r>
      <w:r w:rsidR="005D4543">
        <w:rPr>
          <w:color w:val="FF0000"/>
        </w:rPr>
        <w:t xml:space="preserve">which is </w:t>
      </w:r>
      <w:r w:rsidR="005D4543" w:rsidRPr="005D4543">
        <w:rPr>
          <w:color w:val="FF0000"/>
        </w:rPr>
        <w:t xml:space="preserve">sent </w:t>
      </w:r>
      <w:r w:rsidR="00A51018">
        <w:rPr>
          <w:color w:val="FF0000"/>
        </w:rPr>
        <w:t>back</w:t>
      </w:r>
      <w:r w:rsidR="005D4543" w:rsidRPr="005D4543">
        <w:rPr>
          <w:color w:val="FF0000"/>
        </w:rPr>
        <w:t xml:space="preserve"> to the Graduate School. </w:t>
      </w:r>
      <w:r w:rsidR="00FC6C0C" w:rsidRPr="005D4543">
        <w:rPr>
          <w:strike/>
        </w:rPr>
        <w:t>and sends</w:t>
      </w:r>
      <w:r w:rsidR="005D4543" w:rsidRPr="005D4543">
        <w:rPr>
          <w:strike/>
        </w:rPr>
        <w:t xml:space="preserve"> </w:t>
      </w:r>
      <w:r w:rsidR="00FC6C0C" w:rsidRPr="005D4543">
        <w:rPr>
          <w:strike/>
        </w:rPr>
        <w:t xml:space="preserve"> application materials forth to the College of Health and Human Services. Once processed, materials are returned to Graduate Studies.</w:t>
      </w:r>
    </w:p>
    <w:p w:rsidR="005670B9" w:rsidRPr="005670B9" w:rsidRDefault="005670B9" w:rsidP="005670B9">
      <w:pPr>
        <w:pStyle w:val="NormalWeb1"/>
        <w:jc w:val="center"/>
        <w:rPr>
          <w:rFonts w:ascii="Times New Roman" w:hAnsi="Times New Roman"/>
          <w:b/>
          <w:color w:val="FF0000"/>
        </w:rPr>
      </w:pPr>
      <w:r w:rsidRPr="005670B9">
        <w:rPr>
          <w:rFonts w:ascii="Times New Roman" w:hAnsi="Times New Roman"/>
          <w:b/>
          <w:color w:val="FF0000"/>
        </w:rPr>
        <w:t xml:space="preserve">MPH </w:t>
      </w:r>
      <w:r w:rsidRPr="005670B9">
        <w:rPr>
          <w:rFonts w:ascii="Times New Roman" w:hAnsi="Times New Roman"/>
          <w:b/>
          <w:color w:val="FF0000"/>
        </w:rPr>
        <w:t>Admission Criteria</w:t>
      </w:r>
    </w:p>
    <w:p w:rsidR="005670B9" w:rsidRPr="005670B9" w:rsidRDefault="005670B9" w:rsidP="005670B9">
      <w:pPr>
        <w:rPr>
          <w:color w:val="FF0000"/>
        </w:rPr>
      </w:pPr>
      <w:r w:rsidRPr="005670B9">
        <w:rPr>
          <w:color w:val="FF0000"/>
        </w:rPr>
        <w:t>To be fully admitted into the MPH program, applicants must meet the following criteria:</w:t>
      </w:r>
    </w:p>
    <w:p w:rsidR="00A51018" w:rsidRDefault="005670B9" w:rsidP="00817C26">
      <w:pPr>
        <w:pStyle w:val="ListParagraph"/>
        <w:numPr>
          <w:ilvl w:val="0"/>
          <w:numId w:val="7"/>
        </w:numPr>
      </w:pPr>
      <w:r w:rsidRPr="005670B9">
        <w:t>Completion of a baccalaureate degree from an accredited institution or its equivalent.</w:t>
      </w:r>
    </w:p>
    <w:p w:rsidR="005670B9" w:rsidRPr="005670B9" w:rsidRDefault="005670B9" w:rsidP="00817C26">
      <w:pPr>
        <w:pStyle w:val="ListParagraph"/>
        <w:numPr>
          <w:ilvl w:val="0"/>
          <w:numId w:val="7"/>
        </w:numPr>
      </w:pPr>
      <w:r w:rsidRPr="005670B9">
        <w:t xml:space="preserve">Evidence of ability to perform at the graduate level: </w:t>
      </w:r>
    </w:p>
    <w:p w:rsidR="00A51018" w:rsidRDefault="005670B9" w:rsidP="004D3CAC">
      <w:pPr>
        <w:pStyle w:val="ListParagraph"/>
        <w:numPr>
          <w:ilvl w:val="0"/>
          <w:numId w:val="6"/>
        </w:numPr>
        <w:spacing w:before="100" w:beforeAutospacing="1" w:after="100" w:afterAutospacing="1"/>
      </w:pPr>
      <w:r w:rsidRPr="005670B9">
        <w:t>cumulative GPA of at least 3.2 on 4.0 scale from a US accredited university; OR</w:t>
      </w:r>
    </w:p>
    <w:p w:rsidR="00A51018" w:rsidRDefault="005670B9" w:rsidP="00113304">
      <w:pPr>
        <w:pStyle w:val="ListParagraph"/>
        <w:numPr>
          <w:ilvl w:val="0"/>
          <w:numId w:val="6"/>
        </w:numPr>
        <w:spacing w:before="100" w:beforeAutospacing="1" w:after="100" w:afterAutospacing="1"/>
      </w:pPr>
      <w:r w:rsidRPr="005670B9">
        <w:lastRenderedPageBreak/>
        <w:t xml:space="preserve">cumulative GPA of at least 3.0 on a 4.0 scale from a US accredited university </w:t>
      </w:r>
      <w:r w:rsidRPr="00A51018">
        <w:rPr>
          <w:u w:val="single"/>
        </w:rPr>
        <w:t>and</w:t>
      </w:r>
      <w:r w:rsidRPr="005670B9">
        <w:t xml:space="preserve"> GRE minimums of 145 verbal, 148 quantitative, and 3.5 analytical writing score; OR</w:t>
      </w:r>
    </w:p>
    <w:p w:rsidR="00A51018" w:rsidRDefault="005670B9" w:rsidP="00A51018">
      <w:pPr>
        <w:pStyle w:val="ListParagraph"/>
        <w:numPr>
          <w:ilvl w:val="0"/>
          <w:numId w:val="6"/>
        </w:numPr>
        <w:spacing w:before="100" w:beforeAutospacing="1" w:after="100" w:afterAutospacing="1"/>
      </w:pPr>
      <w:r w:rsidRPr="005670B9">
        <w:t>current enrollment in or graduation from an accredited a US medical school or doctoral program.</w:t>
      </w:r>
    </w:p>
    <w:p w:rsidR="005670B9" w:rsidRPr="005670B9" w:rsidRDefault="005670B9" w:rsidP="00A51018">
      <w:pPr>
        <w:pStyle w:val="ListParagraph"/>
        <w:spacing w:before="100" w:beforeAutospacing="1" w:after="100" w:afterAutospacing="1"/>
        <w:ind w:left="0"/>
      </w:pPr>
      <w:r w:rsidRPr="005670B9">
        <w:t>3. Written personal statement answering each of the following questions:</w:t>
      </w:r>
    </w:p>
    <w:p w:rsidR="005670B9" w:rsidRPr="005670B9" w:rsidRDefault="005670B9" w:rsidP="005670B9">
      <w:pPr>
        <w:pStyle w:val="ListParagraph"/>
        <w:numPr>
          <w:ilvl w:val="0"/>
          <w:numId w:val="6"/>
        </w:numPr>
      </w:pPr>
      <w:r w:rsidRPr="005670B9">
        <w:t>Which MPH format are you seeking: Online MPH (100% online) or campus-based MPH (which can include some online courses)?</w:t>
      </w:r>
    </w:p>
    <w:p w:rsidR="005670B9" w:rsidRPr="005670B9" w:rsidRDefault="005670B9" w:rsidP="005670B9">
      <w:pPr>
        <w:pStyle w:val="ListParagraph"/>
        <w:numPr>
          <w:ilvl w:val="0"/>
          <w:numId w:val="6"/>
        </w:numPr>
      </w:pPr>
      <w:r w:rsidRPr="005670B9">
        <w:t>Why public health?</w:t>
      </w:r>
    </w:p>
    <w:p w:rsidR="005670B9" w:rsidRPr="005670B9" w:rsidRDefault="005670B9" w:rsidP="005670B9">
      <w:pPr>
        <w:pStyle w:val="ListParagraph"/>
        <w:numPr>
          <w:ilvl w:val="0"/>
          <w:numId w:val="6"/>
        </w:numPr>
      </w:pPr>
      <w:r w:rsidRPr="005670B9">
        <w:t>Why WKU?</w:t>
      </w:r>
    </w:p>
    <w:p w:rsidR="005670B9" w:rsidRPr="005670B9" w:rsidRDefault="005670B9" w:rsidP="005670B9">
      <w:pPr>
        <w:pStyle w:val="ListParagraph"/>
        <w:numPr>
          <w:ilvl w:val="0"/>
          <w:numId w:val="6"/>
        </w:numPr>
      </w:pPr>
      <w:r w:rsidRPr="005670B9">
        <w:t>How do you foresee using your MPH degree?</w:t>
      </w:r>
    </w:p>
    <w:p w:rsidR="005670B9" w:rsidRPr="005670B9" w:rsidRDefault="00A51018" w:rsidP="005670B9">
      <w:pPr>
        <w:pStyle w:val="NormalWeb"/>
        <w:spacing w:before="0" w:beforeAutospacing="0" w:after="0" w:afterAutospacing="0"/>
        <w:ind w:firstLine="360"/>
        <w:rPr>
          <w:rFonts w:eastAsiaTheme="minorHAnsi"/>
        </w:rPr>
      </w:pPr>
      <w:r>
        <w:t xml:space="preserve">         </w:t>
      </w:r>
      <w:r w:rsidR="005670B9" w:rsidRPr="005670B9">
        <w:t>Statements should be original.</w:t>
      </w:r>
    </w:p>
    <w:p w:rsidR="005670B9" w:rsidRPr="005670B9" w:rsidRDefault="005670B9" w:rsidP="005670B9">
      <w:r w:rsidRPr="005670B9">
        <w:t>4. Resume</w:t>
      </w:r>
    </w:p>
    <w:p w:rsidR="005670B9" w:rsidRPr="005670B9" w:rsidRDefault="005670B9" w:rsidP="005670B9">
      <w:r w:rsidRPr="005670B9">
        <w:t>5. Two letters of academic or professional reference</w:t>
      </w:r>
    </w:p>
    <w:p w:rsidR="005670B9" w:rsidRPr="005670B9" w:rsidRDefault="005670B9" w:rsidP="005670B9">
      <w:r w:rsidRPr="005670B9">
        <w:t>6. If applicable, test of English as a foreign language (TOEFL) exam with a minimum</w:t>
      </w:r>
    </w:p>
    <w:p w:rsidR="005670B9" w:rsidRPr="005670B9" w:rsidRDefault="005670B9" w:rsidP="005670B9">
      <w:r w:rsidRPr="005670B9">
        <w:t>score of 550 on the written TOEFL, or minimum score of 79 on the internet based TOEFL (iBT), or a minimum of 6.5 on the IELTS.</w:t>
      </w:r>
    </w:p>
    <w:p w:rsidR="005670B9" w:rsidRPr="005670B9" w:rsidRDefault="005670B9" w:rsidP="005670B9">
      <w:pPr>
        <w:spacing w:before="100" w:beforeAutospacing="1" w:after="100" w:afterAutospacing="1"/>
      </w:pPr>
      <w:r w:rsidRPr="005670B9">
        <w:t>Applicants who do not meet the criteria set forth for regular admission may be admitted conditionally.  Additional materials may be requested.</w:t>
      </w:r>
    </w:p>
    <w:p w:rsidR="005670B9" w:rsidRPr="005D4543" w:rsidRDefault="005670B9" w:rsidP="002069EE">
      <w:pPr>
        <w:spacing w:before="100" w:beforeAutospacing="1" w:after="100" w:afterAutospacing="1"/>
        <w:rPr>
          <w:strike/>
        </w:rPr>
      </w:pPr>
    </w:p>
    <w:p w:rsidR="00FC6C0C" w:rsidRPr="005670B9" w:rsidRDefault="00FC6C0C">
      <w:pPr>
        <w:pStyle w:val="Heading1"/>
        <w:spacing w:before="100" w:beforeAutospacing="1"/>
        <w:rPr>
          <w:b/>
          <w:bCs/>
          <w:strike/>
          <w:u w:val="none"/>
        </w:rPr>
      </w:pPr>
      <w:r w:rsidRPr="005670B9">
        <w:rPr>
          <w:b/>
          <w:bCs/>
          <w:strike/>
          <w:u w:val="none"/>
        </w:rPr>
        <w:t>Admission Procedures</w:t>
      </w:r>
    </w:p>
    <w:p w:rsidR="00FC6C0C" w:rsidRPr="005670B9" w:rsidRDefault="00FC6C0C">
      <w:pPr>
        <w:pStyle w:val="NormalWeb1"/>
        <w:rPr>
          <w:rFonts w:ascii="Times New Roman" w:hAnsi="Times New Roman"/>
          <w:strike/>
          <w:color w:val="auto"/>
        </w:rPr>
      </w:pPr>
      <w:r w:rsidRPr="005670B9">
        <w:rPr>
          <w:rFonts w:ascii="Times New Roman" w:hAnsi="Times New Roman"/>
          <w:strike/>
          <w:color w:val="auto"/>
        </w:rPr>
        <w:t>Applicants seeking admission into the MPH program must meet the requirements and deadlines set forth by Graduate</w:t>
      </w:r>
      <w:r w:rsidR="00F61E81" w:rsidRPr="005670B9">
        <w:rPr>
          <w:rFonts w:ascii="Times New Roman" w:hAnsi="Times New Roman"/>
          <w:strike/>
          <w:color w:val="auto"/>
        </w:rPr>
        <w:t xml:space="preserve"> </w:t>
      </w:r>
      <w:r w:rsidRPr="005670B9">
        <w:rPr>
          <w:rFonts w:ascii="Times New Roman" w:hAnsi="Times New Roman"/>
          <w:strike/>
          <w:color w:val="auto"/>
        </w:rPr>
        <w:t>Studies</w:t>
      </w:r>
      <w:r w:rsidRPr="005670B9">
        <w:rPr>
          <w:rFonts w:ascii="Times New Roman" w:hAnsi="Times New Roman"/>
          <w:b/>
          <w:bCs/>
          <w:strike/>
          <w:color w:val="auto"/>
        </w:rPr>
        <w:t>.</w:t>
      </w:r>
      <w:r w:rsidRPr="005670B9">
        <w:rPr>
          <w:rFonts w:ascii="Times New Roman" w:hAnsi="Times New Roman"/>
          <w:strike/>
          <w:color w:val="auto"/>
        </w:rPr>
        <w:t xml:space="preserve"> </w:t>
      </w:r>
      <w:r w:rsidRPr="005670B9">
        <w:rPr>
          <w:rFonts w:ascii="Times New Roman" w:hAnsi="Times New Roman" w:cs="Times New Roman"/>
          <w:strike/>
          <w:color w:val="auto"/>
        </w:rPr>
        <w:t xml:space="preserve">All </w:t>
      </w:r>
      <w:r w:rsidRPr="005670B9">
        <w:rPr>
          <w:rFonts w:ascii="Times New Roman" w:hAnsi="Times New Roman"/>
          <w:strike/>
          <w:color w:val="auto"/>
        </w:rPr>
        <w:t xml:space="preserve">application materials must be submitted to Graduate Studies; </w:t>
      </w:r>
      <w:r w:rsidRPr="005670B9">
        <w:rPr>
          <w:rFonts w:ascii="Times New Roman" w:hAnsi="Times New Roman"/>
          <w:b/>
          <w:bCs/>
          <w:strike/>
          <w:color w:val="auto"/>
        </w:rPr>
        <w:t>incomplete applications</w:t>
      </w:r>
      <w:r w:rsidR="0039668D" w:rsidRPr="005670B9">
        <w:rPr>
          <w:rFonts w:ascii="Times New Roman" w:hAnsi="Times New Roman"/>
          <w:b/>
          <w:bCs/>
          <w:strike/>
          <w:color w:val="auto"/>
        </w:rPr>
        <w:t>, including those not declaring an area of concentration,</w:t>
      </w:r>
      <w:r w:rsidRPr="005670B9">
        <w:rPr>
          <w:rFonts w:ascii="Times New Roman" w:hAnsi="Times New Roman"/>
          <w:b/>
          <w:bCs/>
          <w:strike/>
          <w:color w:val="auto"/>
        </w:rPr>
        <w:t xml:space="preserve"> or those submitted after the posted deadlines will not be considered for admission</w:t>
      </w:r>
      <w:r w:rsidRPr="005670B9">
        <w:rPr>
          <w:rFonts w:ascii="Times New Roman" w:hAnsi="Times New Roman"/>
          <w:strike/>
          <w:color w:val="auto"/>
        </w:rPr>
        <w:t xml:space="preserve">. </w:t>
      </w:r>
    </w:p>
    <w:p w:rsidR="00F61E81" w:rsidRPr="00F61E81" w:rsidRDefault="00F61E81" w:rsidP="00F61E81">
      <w:pPr>
        <w:pStyle w:val="NormalWeb1"/>
        <w:rPr>
          <w:rFonts w:ascii="Times New Roman" w:hAnsi="Times New Roman"/>
          <w:strike/>
          <w:color w:val="auto"/>
        </w:rPr>
      </w:pPr>
      <w:r w:rsidRPr="005670B9">
        <w:rPr>
          <w:rFonts w:ascii="Times New Roman" w:hAnsi="Times New Roman"/>
          <w:strike/>
          <w:color w:val="auto"/>
        </w:rPr>
        <w:t>Students seeking a graduate degree must obtain the Application for Admission (Form A) from the Office of Graduate Studies. The completed</w:t>
      </w:r>
      <w:r w:rsidRPr="00F61E81">
        <w:rPr>
          <w:rFonts w:ascii="Times New Roman" w:hAnsi="Times New Roman"/>
          <w:strike/>
          <w:color w:val="auto"/>
        </w:rPr>
        <w:t xml:space="preserve"> form, along with a non-refundable application fee, must be returned to the Graduate Studies Office. </w:t>
      </w:r>
      <w:r w:rsidRPr="00F61E81">
        <w:rPr>
          <w:rFonts w:ascii="Times New Roman" w:hAnsi="Times New Roman" w:cs="Times New Roman"/>
          <w:strike/>
          <w:color w:val="auto"/>
        </w:rPr>
        <w:t xml:space="preserve">Alternatively, students may apply online. </w:t>
      </w:r>
      <w:r w:rsidRPr="00F61E81">
        <w:rPr>
          <w:rFonts w:ascii="Times New Roman" w:hAnsi="Times New Roman"/>
          <w:strike/>
          <w:color w:val="auto"/>
        </w:rPr>
        <w:t>Additionally, applicants must provide the following:</w:t>
      </w:r>
    </w:p>
    <w:p w:rsidR="00F61E81" w:rsidRPr="00F61E81" w:rsidRDefault="00F61E81" w:rsidP="00F61E81">
      <w:pPr>
        <w:numPr>
          <w:ilvl w:val="0"/>
          <w:numId w:val="5"/>
        </w:numPr>
        <w:rPr>
          <w:rFonts w:cs="Arial Unicode MS"/>
          <w:strike/>
        </w:rPr>
      </w:pPr>
      <w:r w:rsidRPr="00F61E81">
        <w:rPr>
          <w:rStyle w:val="Strong"/>
          <w:rFonts w:cs="Arial Unicode MS"/>
          <w:b w:val="0"/>
          <w:bCs w:val="0"/>
          <w:i/>
          <w:iCs/>
          <w:strike/>
        </w:rPr>
        <w:t>Transcript Record</w:t>
      </w:r>
      <w:r w:rsidRPr="00F61E81">
        <w:rPr>
          <w:rStyle w:val="Strong"/>
          <w:rFonts w:cs="Arial Unicode MS"/>
          <w:b w:val="0"/>
          <w:bCs w:val="0"/>
          <w:strike/>
        </w:rPr>
        <w:t xml:space="preserve">. </w:t>
      </w:r>
      <w:r w:rsidRPr="00F61E81">
        <w:rPr>
          <w:rFonts w:cs="Arial Unicode MS"/>
          <w:strike/>
        </w:rPr>
        <w:t xml:space="preserve">Graduates of accredited institutions other than Western Kentucky University must submit one official transcript showing the completed degree to the Office of Graduate Studies. Applicants who have not completed the undergraduate degree are required to submit one official transcript at the time of application and one official transcript after the degree is completed. </w:t>
      </w:r>
    </w:p>
    <w:p w:rsidR="00F61E81" w:rsidRPr="00F61E81" w:rsidRDefault="00F61E81" w:rsidP="00F61E81">
      <w:pPr>
        <w:numPr>
          <w:ilvl w:val="0"/>
          <w:numId w:val="5"/>
        </w:numPr>
        <w:rPr>
          <w:strike/>
        </w:rPr>
      </w:pPr>
      <w:r w:rsidRPr="00F61E81">
        <w:rPr>
          <w:rStyle w:val="Strong"/>
          <w:rFonts w:cs="Arial Unicode MS"/>
          <w:b w:val="0"/>
          <w:bCs w:val="0"/>
          <w:i/>
          <w:iCs/>
          <w:strike/>
        </w:rPr>
        <w:t>Standardized Examination Scores.</w:t>
      </w:r>
      <w:r w:rsidRPr="00F61E81">
        <w:rPr>
          <w:rStyle w:val="Strong"/>
          <w:rFonts w:cs="Arial Unicode MS"/>
          <w:b w:val="0"/>
          <w:bCs w:val="0"/>
          <w:strike/>
        </w:rPr>
        <w:t xml:space="preserve"> </w:t>
      </w:r>
      <w:r w:rsidRPr="00F61E81">
        <w:rPr>
          <w:strike/>
        </w:rPr>
        <w:t xml:space="preserve">All degree-seeking students must submit the Graduate Record Examination (GRE) General Test scores regardless of their undergraduate grade point average. Standardized test scores must be received by the Office of Graduate Studies prior to admission. Registration material for the GRE is available on campus at the Counseling Service Center and the Office of Graduate Studies. International students are also required to submit official TOEFL scores. Students who have a master’s degree or a </w:t>
      </w:r>
      <w:r w:rsidRPr="00F61E81">
        <w:rPr>
          <w:strike/>
        </w:rPr>
        <w:lastRenderedPageBreak/>
        <w:t>terminal professional degree from an accredited institution in a related field may be exempt from this requirement with the approval of the Admissions Committee.</w:t>
      </w:r>
    </w:p>
    <w:p w:rsidR="00F61E81" w:rsidRPr="00F61E81" w:rsidRDefault="00F61E81" w:rsidP="00F61E81">
      <w:pPr>
        <w:numPr>
          <w:ilvl w:val="0"/>
          <w:numId w:val="5"/>
        </w:numPr>
        <w:rPr>
          <w:strike/>
        </w:rPr>
      </w:pPr>
      <w:r w:rsidRPr="00F61E81">
        <w:rPr>
          <w:bCs/>
          <w:i/>
          <w:iCs/>
          <w:strike/>
        </w:rPr>
        <w:t>Personal Statement</w:t>
      </w:r>
      <w:r w:rsidRPr="00F61E81">
        <w:rPr>
          <w:bCs/>
          <w:strike/>
        </w:rPr>
        <w:t xml:space="preserve">. Applicants must submit thoughtful  answers to each of these specific questions:  </w:t>
      </w:r>
    </w:p>
    <w:p w:rsidR="00F61E81" w:rsidRPr="00F61E81" w:rsidRDefault="00F61E81" w:rsidP="00F61E81">
      <w:pPr>
        <w:numPr>
          <w:ilvl w:val="2"/>
          <w:numId w:val="5"/>
        </w:numPr>
        <w:rPr>
          <w:strike/>
        </w:rPr>
      </w:pPr>
      <w:r w:rsidRPr="00F61E81">
        <w:rPr>
          <w:strike/>
        </w:rPr>
        <w:t>How have your academic and professional experiences prepared you for graduate study in public health, and, in particular, the area of concentration into which you are seeking admission (public health education or environmental health)?</w:t>
      </w:r>
    </w:p>
    <w:p w:rsidR="00F61E81" w:rsidRPr="00F61E81" w:rsidRDefault="00F61E81" w:rsidP="00F61E81">
      <w:pPr>
        <w:numPr>
          <w:ilvl w:val="2"/>
          <w:numId w:val="5"/>
        </w:numPr>
        <w:rPr>
          <w:strike/>
        </w:rPr>
      </w:pPr>
      <w:r w:rsidRPr="00F61E81">
        <w:rPr>
          <w:strike/>
        </w:rPr>
        <w:t xml:space="preserve">What are your long-term career plans and how will the MPH degree help you achieve them; and </w:t>
      </w:r>
    </w:p>
    <w:p w:rsidR="00F61E81" w:rsidRPr="00F61E81" w:rsidRDefault="00F61E81" w:rsidP="00F61E81">
      <w:pPr>
        <w:numPr>
          <w:ilvl w:val="0"/>
          <w:numId w:val="5"/>
        </w:numPr>
        <w:rPr>
          <w:strike/>
        </w:rPr>
      </w:pPr>
      <w:r w:rsidRPr="00F61E81">
        <w:rPr>
          <w:bCs/>
          <w:i/>
          <w:iCs/>
          <w:strike/>
        </w:rPr>
        <w:t>Letters of Recommendation</w:t>
      </w:r>
      <w:r w:rsidRPr="00F61E81">
        <w:rPr>
          <w:strike/>
        </w:rPr>
        <w:t>.</w:t>
      </w:r>
      <w:r w:rsidRPr="00F61E81">
        <w:rPr>
          <w:i/>
          <w:iCs/>
          <w:strike/>
        </w:rPr>
        <w:t xml:space="preserve"> </w:t>
      </w:r>
      <w:r w:rsidRPr="00F61E81">
        <w:rPr>
          <w:strike/>
        </w:rPr>
        <w:t xml:space="preserve">Applicants must submit three letters of recommendation from instructors, supervisors, or colleagues that address academic and/or professional capabilities and qualities. </w:t>
      </w:r>
    </w:p>
    <w:p w:rsidR="00F61E81" w:rsidRPr="00F61E81" w:rsidRDefault="00F61E81" w:rsidP="00F61E81">
      <w:pPr>
        <w:numPr>
          <w:ilvl w:val="0"/>
          <w:numId w:val="5"/>
        </w:numPr>
        <w:rPr>
          <w:strike/>
        </w:rPr>
      </w:pPr>
      <w:r w:rsidRPr="00F61E81">
        <w:rPr>
          <w:bCs/>
          <w:i/>
          <w:iCs/>
          <w:strike/>
        </w:rPr>
        <w:t>Resume</w:t>
      </w:r>
      <w:r w:rsidRPr="00F61E81">
        <w:rPr>
          <w:strike/>
        </w:rPr>
        <w:t>.</w:t>
      </w:r>
    </w:p>
    <w:p w:rsidR="00F61E81" w:rsidRDefault="00F61E81" w:rsidP="00F61E81">
      <w:pPr>
        <w:ind w:left="360"/>
      </w:pPr>
    </w:p>
    <w:p w:rsidR="00F61E81" w:rsidRPr="00F61E81" w:rsidRDefault="00F61E81" w:rsidP="00F61E81">
      <w:pPr>
        <w:rPr>
          <w:b/>
          <w:bCs/>
          <w:strike/>
        </w:rPr>
      </w:pPr>
      <w:r w:rsidRPr="00F61E81">
        <w:rPr>
          <w:strike/>
        </w:rPr>
        <w:t>Admission decisions at the Graduate Studies level are based upon the GAP Score, which is the product of the applicant’s undergraduate grade point average and the GRE General Test score. At present, Graduate Studies requires a GAP Score of 2200 for applicants taking the GRE on or after 10/1/2002 or 3500 for applicants who took the GRE prior to that time. International students must also score a minimum of 550 on the written TOEFL, a minimum of 213 on the computerized TOEFL, or a minimum of 79 on the Internet-based TOEFL (IBL)</w:t>
      </w:r>
      <w:r w:rsidRPr="00F61E81">
        <w:rPr>
          <w:b/>
          <w:bCs/>
          <w:strike/>
        </w:rPr>
        <w:t xml:space="preserve"> </w:t>
      </w:r>
      <w:r w:rsidRPr="00F61E81">
        <w:rPr>
          <w:strike/>
        </w:rPr>
        <w:t>and provide evidence of adequate financial resources.</w:t>
      </w:r>
      <w:r w:rsidRPr="00F61E81">
        <w:rPr>
          <w:b/>
          <w:bCs/>
          <w:strike/>
        </w:rPr>
        <w:t xml:space="preserve"> </w:t>
      </w:r>
    </w:p>
    <w:p w:rsidR="00F61E81" w:rsidRPr="005670B9" w:rsidRDefault="00F61E81" w:rsidP="00F61E81">
      <w:pPr>
        <w:spacing w:before="100" w:beforeAutospacing="1" w:after="100" w:afterAutospacing="1"/>
        <w:rPr>
          <w:strike/>
        </w:rPr>
      </w:pPr>
      <w:r w:rsidRPr="005670B9">
        <w:rPr>
          <w:i/>
          <w:strike/>
        </w:rPr>
        <w:t xml:space="preserve">Applicants who meet GAP score requirements </w:t>
      </w:r>
      <w:r w:rsidRPr="005670B9">
        <w:rPr>
          <w:iCs/>
          <w:strike/>
        </w:rPr>
        <w:t xml:space="preserve">are admitted into Graduate Studies and all application materials are then forwarded to the Department for review. </w:t>
      </w:r>
      <w:r w:rsidRPr="005670B9">
        <w:rPr>
          <w:b/>
          <w:bCs/>
          <w:i/>
          <w:strike/>
        </w:rPr>
        <w:t>It is important to note, however, that</w:t>
      </w:r>
      <w:r w:rsidRPr="005670B9">
        <w:rPr>
          <w:iCs/>
          <w:strike/>
        </w:rPr>
        <w:t xml:space="preserve"> </w:t>
      </w:r>
      <w:r w:rsidRPr="005670B9">
        <w:rPr>
          <w:b/>
          <w:bCs/>
          <w:i/>
          <w:iCs/>
          <w:strike/>
        </w:rPr>
        <w:t>admission into Graduate Studies does not guarantee admission into the MPH Program.</w:t>
      </w:r>
      <w:r w:rsidRPr="005670B9">
        <w:rPr>
          <w:strike/>
        </w:rPr>
        <w:t xml:space="preserve"> Instead, members of the Admission Committee critically assess and discuss each application on its individual merit, including how well the applicant fits within the departmental mission. One of three recommendations may be rendered by the committee: 1) admission; 2) conditional admission (conditions will be listed); or, 3) denial of admission. Recommendations are forwarded to the Program Director. The Department Head then renders the final admission decision, and sends application materials forth to the College of Health and Human Services. Once processed, materials are returned to Graduate Studies.</w:t>
      </w:r>
    </w:p>
    <w:p w:rsidR="00F61E81" w:rsidRPr="005670B9" w:rsidRDefault="00F61E81" w:rsidP="00F61E81">
      <w:pPr>
        <w:spacing w:before="100" w:beforeAutospacing="1" w:after="100" w:afterAutospacing="1"/>
        <w:rPr>
          <w:strike/>
        </w:rPr>
      </w:pPr>
      <w:r w:rsidRPr="005670B9">
        <w:rPr>
          <w:i/>
          <w:strike/>
        </w:rPr>
        <w:t>Applicants who do not meet GAP Score requirements</w:t>
      </w:r>
      <w:r w:rsidRPr="005670B9">
        <w:rPr>
          <w:strike/>
        </w:rPr>
        <w:t xml:space="preserve"> will be denied admission at the Graduate Studies level and the applicant’s materials are not forwarded to the Department. This decision may be appealed by requesting consideration through an alternate admission process. In the alternate admission process, applicants are required to submit the following </w:t>
      </w:r>
      <w:r w:rsidRPr="005670B9">
        <w:rPr>
          <w:b/>
          <w:i/>
          <w:iCs/>
          <w:strike/>
        </w:rPr>
        <w:t>additional</w:t>
      </w:r>
      <w:r w:rsidRPr="005670B9">
        <w:rPr>
          <w:b/>
          <w:strike/>
        </w:rPr>
        <w:t xml:space="preserve"> </w:t>
      </w:r>
      <w:r w:rsidRPr="005670B9">
        <w:rPr>
          <w:strike/>
        </w:rPr>
        <w:t>application materials to Graduate Studies: 1) a letter to the Admissions Committee detailing the applicant’s rationale for why alternate admission should be granted, and 2) two or three examples of work that illustrate their</w:t>
      </w:r>
      <w:r w:rsidRPr="005670B9">
        <w:rPr>
          <w:b/>
          <w:i/>
          <w:strike/>
        </w:rPr>
        <w:t xml:space="preserve"> individual</w:t>
      </w:r>
      <w:r w:rsidRPr="005670B9">
        <w:rPr>
          <w:strike/>
        </w:rPr>
        <w:t xml:space="preserve"> professional or academic accomplishments, such as papers, reports, projects, etc..  Once received, Graduate Studies will fill out an alternative recommendation form for the applicant and forward all application materials to the Department. The Admissions Committee will then critically assess and discuss the applicant and render one of three recommendations: 1) admission; 2) conditional admission (conditions will be listed); or, 3) denial of admission. Recommendations are forwarded to the Program Director. The Department Head then renders the final admission decision at the departmental level, and sends application </w:t>
      </w:r>
      <w:r w:rsidRPr="005670B9">
        <w:rPr>
          <w:strike/>
        </w:rPr>
        <w:lastRenderedPageBreak/>
        <w:t>materials forth to the College of Health and Human Services. Once processed, materials are returned to Graduate Studies.</w:t>
      </w:r>
    </w:p>
    <w:p w:rsidR="00F61E81" w:rsidRDefault="00F61E81">
      <w:pPr>
        <w:pStyle w:val="NormalWeb1"/>
        <w:rPr>
          <w:rFonts w:ascii="Times New Roman" w:hAnsi="Times New Roman"/>
          <w:color w:val="auto"/>
        </w:rPr>
      </w:pPr>
    </w:p>
    <w:p w:rsidR="00BE70E3" w:rsidRPr="00F61E81" w:rsidRDefault="00BE70E3" w:rsidP="00BE70E3">
      <w:pPr>
        <w:pStyle w:val="NormalWeb"/>
        <w:jc w:val="center"/>
        <w:rPr>
          <w:b/>
          <w:bCs/>
          <w:strike/>
        </w:rPr>
      </w:pPr>
      <w:r w:rsidRPr="00F61E81">
        <w:rPr>
          <w:b/>
          <w:bCs/>
          <w:strike/>
        </w:rPr>
        <w:t>Additional Information for International Applicants</w:t>
      </w:r>
    </w:p>
    <w:p w:rsidR="00BE70E3" w:rsidRPr="00F61E81" w:rsidRDefault="00BE70E3" w:rsidP="00BE70E3">
      <w:pPr>
        <w:pStyle w:val="NormalWeb"/>
        <w:rPr>
          <w:strike/>
        </w:rPr>
      </w:pPr>
      <w:r w:rsidRPr="00F61E81">
        <w:rPr>
          <w:strike/>
        </w:rPr>
        <w:t>Per policies set forth by Graduate Studies, all international students must participate in orientation and testing of English proficiency three days prior to the beginning of the regular registration period.  Students found to be deficient in English skills must take remedial course work.  Health insurance must be purchased upon arrival at the University.</w:t>
      </w:r>
    </w:p>
    <w:p w:rsidR="00BE70E3" w:rsidRDefault="00BE70E3" w:rsidP="00BE70E3"/>
    <w:p w:rsidR="00BE70E3" w:rsidRDefault="00BE70E3" w:rsidP="00BE70E3"/>
    <w:p w:rsidR="00BE70E3" w:rsidRPr="00F61E81" w:rsidRDefault="00BE70E3" w:rsidP="00BE70E3">
      <w:pPr>
        <w:pStyle w:val="Heading3"/>
        <w:rPr>
          <w:strike/>
        </w:rPr>
      </w:pPr>
      <w:r w:rsidRPr="00F61E81">
        <w:rPr>
          <w:strike/>
        </w:rPr>
        <w:t>Admission Deadlines</w:t>
      </w:r>
    </w:p>
    <w:p w:rsidR="00BE70E3" w:rsidRPr="00F61E81" w:rsidRDefault="00BE70E3" w:rsidP="00BE70E3">
      <w:pPr>
        <w:rPr>
          <w:strike/>
        </w:rPr>
      </w:pPr>
    </w:p>
    <w:tbl>
      <w:tblPr>
        <w:tblW w:w="0" w:type="auto"/>
        <w:tblLook w:val="0000" w:firstRow="0" w:lastRow="0" w:firstColumn="0" w:lastColumn="0" w:noHBand="0" w:noVBand="0"/>
      </w:tblPr>
      <w:tblGrid>
        <w:gridCol w:w="3412"/>
        <w:gridCol w:w="2256"/>
        <w:gridCol w:w="1904"/>
        <w:gridCol w:w="1788"/>
      </w:tblGrid>
      <w:tr w:rsidR="00BE70E3" w:rsidRPr="00F61E81" w:rsidTr="009A3F79">
        <w:tblPrEx>
          <w:tblCellMar>
            <w:top w:w="0" w:type="dxa"/>
            <w:bottom w:w="0" w:type="dxa"/>
          </w:tblCellMar>
        </w:tblPrEx>
        <w:tc>
          <w:tcPr>
            <w:tcW w:w="3468" w:type="dxa"/>
          </w:tcPr>
          <w:p w:rsidR="00BE70E3" w:rsidRPr="00F61E81" w:rsidRDefault="00BE70E3" w:rsidP="009A3F79">
            <w:pPr>
              <w:rPr>
                <w:strike/>
              </w:rPr>
            </w:pPr>
          </w:p>
        </w:tc>
        <w:tc>
          <w:tcPr>
            <w:tcW w:w="2280" w:type="dxa"/>
          </w:tcPr>
          <w:p w:rsidR="00BE70E3" w:rsidRPr="00F61E81" w:rsidRDefault="00BE70E3" w:rsidP="009A3F79">
            <w:pPr>
              <w:rPr>
                <w:b/>
                <w:bCs/>
                <w:strike/>
              </w:rPr>
            </w:pPr>
            <w:r w:rsidRPr="00F61E81">
              <w:rPr>
                <w:b/>
                <w:bCs/>
                <w:strike/>
              </w:rPr>
              <w:t>Complete Application Due to Graduate Studies</w:t>
            </w:r>
          </w:p>
        </w:tc>
        <w:tc>
          <w:tcPr>
            <w:tcW w:w="1920" w:type="dxa"/>
          </w:tcPr>
          <w:p w:rsidR="00BE70E3" w:rsidRPr="00F61E81" w:rsidRDefault="00BE70E3" w:rsidP="009A3F79">
            <w:pPr>
              <w:rPr>
                <w:b/>
                <w:bCs/>
                <w:strike/>
              </w:rPr>
            </w:pPr>
            <w:r w:rsidRPr="00F61E81">
              <w:rPr>
                <w:b/>
                <w:bCs/>
                <w:strike/>
              </w:rPr>
              <w:t>Public Health Admission Committee Begins Review</w:t>
            </w:r>
          </w:p>
        </w:tc>
        <w:tc>
          <w:tcPr>
            <w:tcW w:w="1800" w:type="dxa"/>
          </w:tcPr>
          <w:p w:rsidR="00BE70E3" w:rsidRPr="00F61E81" w:rsidRDefault="00BE70E3" w:rsidP="009A3F79">
            <w:pPr>
              <w:rPr>
                <w:b/>
                <w:bCs/>
                <w:strike/>
              </w:rPr>
            </w:pPr>
            <w:r w:rsidRPr="00F61E81">
              <w:rPr>
                <w:b/>
                <w:bCs/>
                <w:strike/>
              </w:rPr>
              <w:t>Public Health Admission Committee Ends Review</w:t>
            </w:r>
          </w:p>
        </w:tc>
      </w:tr>
      <w:tr w:rsidR="00BE70E3" w:rsidRPr="00F61E81" w:rsidTr="009A3F79">
        <w:tblPrEx>
          <w:tblCellMar>
            <w:top w:w="0" w:type="dxa"/>
            <w:bottom w:w="0" w:type="dxa"/>
          </w:tblCellMar>
        </w:tblPrEx>
        <w:tc>
          <w:tcPr>
            <w:tcW w:w="3468" w:type="dxa"/>
          </w:tcPr>
          <w:p w:rsidR="00BE70E3" w:rsidRPr="00F61E81" w:rsidRDefault="00BE70E3" w:rsidP="009A3F79">
            <w:pPr>
              <w:pStyle w:val="Heading4"/>
              <w:rPr>
                <w:strike/>
              </w:rPr>
            </w:pPr>
            <w:r w:rsidRPr="00F61E81">
              <w:rPr>
                <w:strike/>
              </w:rPr>
              <w:t>Fall Admission</w:t>
            </w:r>
          </w:p>
        </w:tc>
        <w:tc>
          <w:tcPr>
            <w:tcW w:w="2280" w:type="dxa"/>
          </w:tcPr>
          <w:p w:rsidR="00BE70E3" w:rsidRPr="00F61E81" w:rsidRDefault="00BE70E3" w:rsidP="009A3F79">
            <w:pPr>
              <w:pStyle w:val="NormalWeb"/>
              <w:spacing w:before="0" w:beforeAutospacing="0" w:after="0" w:afterAutospacing="0"/>
              <w:rPr>
                <w:strike/>
              </w:rPr>
            </w:pPr>
          </w:p>
        </w:tc>
        <w:tc>
          <w:tcPr>
            <w:tcW w:w="1920" w:type="dxa"/>
          </w:tcPr>
          <w:p w:rsidR="00BE70E3" w:rsidRPr="00F61E81" w:rsidRDefault="00BE70E3" w:rsidP="009A3F79">
            <w:pPr>
              <w:rPr>
                <w:strike/>
              </w:rPr>
            </w:pPr>
          </w:p>
        </w:tc>
        <w:tc>
          <w:tcPr>
            <w:tcW w:w="1800" w:type="dxa"/>
          </w:tcPr>
          <w:p w:rsidR="00BE70E3" w:rsidRPr="00F61E81" w:rsidRDefault="00BE70E3" w:rsidP="009A3F79">
            <w:pPr>
              <w:rPr>
                <w:strike/>
              </w:rPr>
            </w:pPr>
          </w:p>
        </w:tc>
      </w:tr>
      <w:tr w:rsidR="00BE70E3" w:rsidRPr="00F61E81" w:rsidTr="009A3F79">
        <w:tblPrEx>
          <w:tblCellMar>
            <w:top w:w="0" w:type="dxa"/>
            <w:bottom w:w="0" w:type="dxa"/>
          </w:tblCellMar>
        </w:tblPrEx>
        <w:tc>
          <w:tcPr>
            <w:tcW w:w="3468" w:type="dxa"/>
          </w:tcPr>
          <w:p w:rsidR="00BE70E3" w:rsidRPr="00F61E81" w:rsidRDefault="00BE70E3" w:rsidP="009A3F79">
            <w:pPr>
              <w:rPr>
                <w:strike/>
              </w:rPr>
            </w:pPr>
            <w:r w:rsidRPr="00F61E81">
              <w:rPr>
                <w:strike/>
              </w:rPr>
              <w:t xml:space="preserve">     Domestic Applicants</w:t>
            </w:r>
          </w:p>
        </w:tc>
        <w:tc>
          <w:tcPr>
            <w:tcW w:w="2280" w:type="dxa"/>
          </w:tcPr>
          <w:p w:rsidR="00BE70E3" w:rsidRPr="00F61E81" w:rsidRDefault="00BE70E3" w:rsidP="009A3F79">
            <w:pPr>
              <w:pStyle w:val="Heading4"/>
              <w:rPr>
                <w:strike/>
              </w:rPr>
            </w:pPr>
            <w:r w:rsidRPr="00F61E81">
              <w:rPr>
                <w:strike/>
              </w:rPr>
              <w:t>June 15</w:t>
            </w:r>
          </w:p>
        </w:tc>
        <w:tc>
          <w:tcPr>
            <w:tcW w:w="1920" w:type="dxa"/>
          </w:tcPr>
          <w:p w:rsidR="00BE70E3" w:rsidRPr="00F61E81" w:rsidRDefault="00BE70E3" w:rsidP="009A3F79">
            <w:pPr>
              <w:rPr>
                <w:strike/>
              </w:rPr>
            </w:pPr>
            <w:r w:rsidRPr="00F61E81">
              <w:rPr>
                <w:strike/>
              </w:rPr>
              <w:t>February 15</w:t>
            </w:r>
          </w:p>
        </w:tc>
        <w:tc>
          <w:tcPr>
            <w:tcW w:w="1800" w:type="dxa"/>
          </w:tcPr>
          <w:p w:rsidR="00BE70E3" w:rsidRPr="00F61E81" w:rsidRDefault="00BE70E3" w:rsidP="009A3F79">
            <w:pPr>
              <w:rPr>
                <w:strike/>
              </w:rPr>
            </w:pPr>
            <w:r w:rsidRPr="00F61E81">
              <w:rPr>
                <w:strike/>
              </w:rPr>
              <w:t>June 30</w:t>
            </w:r>
          </w:p>
        </w:tc>
      </w:tr>
      <w:tr w:rsidR="00BE70E3" w:rsidRPr="00F61E81" w:rsidTr="009A3F79">
        <w:tblPrEx>
          <w:tblCellMar>
            <w:top w:w="0" w:type="dxa"/>
            <w:bottom w:w="0" w:type="dxa"/>
          </w:tblCellMar>
        </w:tblPrEx>
        <w:tc>
          <w:tcPr>
            <w:tcW w:w="3468" w:type="dxa"/>
          </w:tcPr>
          <w:p w:rsidR="00BE70E3" w:rsidRPr="00F61E81" w:rsidRDefault="00BE70E3" w:rsidP="009A3F79">
            <w:pPr>
              <w:rPr>
                <w:strike/>
              </w:rPr>
            </w:pPr>
            <w:r w:rsidRPr="00F61E81">
              <w:rPr>
                <w:strike/>
              </w:rPr>
              <w:t xml:space="preserve">     International Applicants</w:t>
            </w:r>
          </w:p>
        </w:tc>
        <w:tc>
          <w:tcPr>
            <w:tcW w:w="2280" w:type="dxa"/>
          </w:tcPr>
          <w:p w:rsidR="00BE70E3" w:rsidRPr="00F61E81" w:rsidRDefault="00BE70E3" w:rsidP="009A3F79">
            <w:pPr>
              <w:rPr>
                <w:b/>
                <w:bCs/>
                <w:strike/>
              </w:rPr>
            </w:pPr>
            <w:r w:rsidRPr="00F61E81">
              <w:rPr>
                <w:b/>
                <w:bCs/>
                <w:strike/>
              </w:rPr>
              <w:t>April 1</w:t>
            </w:r>
          </w:p>
        </w:tc>
        <w:tc>
          <w:tcPr>
            <w:tcW w:w="1920" w:type="dxa"/>
          </w:tcPr>
          <w:p w:rsidR="00BE70E3" w:rsidRPr="00F61E81" w:rsidRDefault="00BE70E3" w:rsidP="009A3F79">
            <w:pPr>
              <w:rPr>
                <w:strike/>
              </w:rPr>
            </w:pPr>
            <w:r w:rsidRPr="00F61E81">
              <w:rPr>
                <w:strike/>
              </w:rPr>
              <w:t>February 15</w:t>
            </w:r>
          </w:p>
        </w:tc>
        <w:tc>
          <w:tcPr>
            <w:tcW w:w="1800" w:type="dxa"/>
          </w:tcPr>
          <w:p w:rsidR="00BE70E3" w:rsidRPr="00F61E81" w:rsidRDefault="00BE70E3" w:rsidP="009A3F79">
            <w:pPr>
              <w:rPr>
                <w:strike/>
              </w:rPr>
            </w:pPr>
            <w:r w:rsidRPr="00F61E81">
              <w:rPr>
                <w:strike/>
              </w:rPr>
              <w:t>April 15</w:t>
            </w:r>
          </w:p>
        </w:tc>
      </w:tr>
      <w:tr w:rsidR="00BE70E3" w:rsidRPr="00F61E81" w:rsidTr="009A3F79">
        <w:tblPrEx>
          <w:tblCellMar>
            <w:top w:w="0" w:type="dxa"/>
            <w:bottom w:w="0" w:type="dxa"/>
          </w:tblCellMar>
        </w:tblPrEx>
        <w:tc>
          <w:tcPr>
            <w:tcW w:w="3468" w:type="dxa"/>
          </w:tcPr>
          <w:p w:rsidR="00BE70E3" w:rsidRPr="00F61E81" w:rsidRDefault="00BE70E3" w:rsidP="009A3F79">
            <w:pPr>
              <w:pStyle w:val="Heading4"/>
              <w:rPr>
                <w:strike/>
              </w:rPr>
            </w:pPr>
            <w:r w:rsidRPr="00F61E81">
              <w:rPr>
                <w:strike/>
              </w:rPr>
              <w:t>Spring Admission</w:t>
            </w:r>
          </w:p>
        </w:tc>
        <w:tc>
          <w:tcPr>
            <w:tcW w:w="2280" w:type="dxa"/>
          </w:tcPr>
          <w:p w:rsidR="00BE70E3" w:rsidRPr="00F61E81" w:rsidRDefault="00BE70E3" w:rsidP="009A3F79">
            <w:pPr>
              <w:rPr>
                <w:b/>
                <w:bCs/>
                <w:strike/>
              </w:rPr>
            </w:pPr>
          </w:p>
        </w:tc>
        <w:tc>
          <w:tcPr>
            <w:tcW w:w="1920" w:type="dxa"/>
          </w:tcPr>
          <w:p w:rsidR="00BE70E3" w:rsidRPr="00F61E81" w:rsidRDefault="00BE70E3" w:rsidP="009A3F79">
            <w:pPr>
              <w:rPr>
                <w:strike/>
              </w:rPr>
            </w:pPr>
          </w:p>
        </w:tc>
        <w:tc>
          <w:tcPr>
            <w:tcW w:w="1800" w:type="dxa"/>
          </w:tcPr>
          <w:p w:rsidR="00BE70E3" w:rsidRPr="00F61E81" w:rsidRDefault="00BE70E3" w:rsidP="009A3F79">
            <w:pPr>
              <w:rPr>
                <w:strike/>
              </w:rPr>
            </w:pPr>
          </w:p>
        </w:tc>
      </w:tr>
      <w:tr w:rsidR="00BE70E3" w:rsidRPr="00F61E81" w:rsidTr="009A3F79">
        <w:tblPrEx>
          <w:tblCellMar>
            <w:top w:w="0" w:type="dxa"/>
            <w:bottom w:w="0" w:type="dxa"/>
          </w:tblCellMar>
        </w:tblPrEx>
        <w:tc>
          <w:tcPr>
            <w:tcW w:w="3468" w:type="dxa"/>
          </w:tcPr>
          <w:p w:rsidR="00BE70E3" w:rsidRPr="00F61E81" w:rsidRDefault="00BE70E3" w:rsidP="009A3F79">
            <w:pPr>
              <w:rPr>
                <w:strike/>
              </w:rPr>
            </w:pPr>
            <w:r w:rsidRPr="00F61E81">
              <w:rPr>
                <w:strike/>
              </w:rPr>
              <w:t xml:space="preserve">     Domestic Applicants</w:t>
            </w:r>
          </w:p>
        </w:tc>
        <w:tc>
          <w:tcPr>
            <w:tcW w:w="2280" w:type="dxa"/>
          </w:tcPr>
          <w:p w:rsidR="00BE70E3" w:rsidRPr="00F61E81" w:rsidRDefault="00BE70E3" w:rsidP="009A3F79">
            <w:pPr>
              <w:rPr>
                <w:b/>
                <w:bCs/>
                <w:strike/>
              </w:rPr>
            </w:pPr>
            <w:r w:rsidRPr="00F61E81">
              <w:rPr>
                <w:b/>
                <w:bCs/>
                <w:strike/>
              </w:rPr>
              <w:t>November 15</w:t>
            </w:r>
          </w:p>
        </w:tc>
        <w:tc>
          <w:tcPr>
            <w:tcW w:w="1920" w:type="dxa"/>
          </w:tcPr>
          <w:p w:rsidR="00BE70E3" w:rsidRPr="00F61E81" w:rsidRDefault="00BE70E3" w:rsidP="009A3F79">
            <w:pPr>
              <w:rPr>
                <w:strike/>
              </w:rPr>
            </w:pPr>
            <w:r w:rsidRPr="00F61E81">
              <w:rPr>
                <w:strike/>
              </w:rPr>
              <w:t>August 15</w:t>
            </w:r>
          </w:p>
        </w:tc>
        <w:tc>
          <w:tcPr>
            <w:tcW w:w="1800" w:type="dxa"/>
          </w:tcPr>
          <w:p w:rsidR="00BE70E3" w:rsidRPr="00F61E81" w:rsidRDefault="00BE70E3" w:rsidP="009A3F79">
            <w:pPr>
              <w:rPr>
                <w:strike/>
              </w:rPr>
            </w:pPr>
            <w:r w:rsidRPr="00F61E81">
              <w:rPr>
                <w:strike/>
              </w:rPr>
              <w:t>November 30</w:t>
            </w:r>
          </w:p>
        </w:tc>
      </w:tr>
      <w:tr w:rsidR="00BE70E3" w:rsidRPr="00F61E81" w:rsidTr="009A3F79">
        <w:tblPrEx>
          <w:tblCellMar>
            <w:top w:w="0" w:type="dxa"/>
            <w:bottom w:w="0" w:type="dxa"/>
          </w:tblCellMar>
        </w:tblPrEx>
        <w:tc>
          <w:tcPr>
            <w:tcW w:w="3468" w:type="dxa"/>
          </w:tcPr>
          <w:p w:rsidR="00BE70E3" w:rsidRPr="00F61E81" w:rsidRDefault="00BE70E3" w:rsidP="009A3F79">
            <w:pPr>
              <w:rPr>
                <w:strike/>
              </w:rPr>
            </w:pPr>
            <w:r w:rsidRPr="00F61E81">
              <w:rPr>
                <w:strike/>
              </w:rPr>
              <w:t xml:space="preserve">     International Applicants</w:t>
            </w:r>
          </w:p>
        </w:tc>
        <w:tc>
          <w:tcPr>
            <w:tcW w:w="2280" w:type="dxa"/>
          </w:tcPr>
          <w:p w:rsidR="00BE70E3" w:rsidRPr="00F61E81" w:rsidRDefault="00BE70E3" w:rsidP="009A3F79">
            <w:pPr>
              <w:rPr>
                <w:b/>
                <w:bCs/>
                <w:strike/>
              </w:rPr>
            </w:pPr>
            <w:r w:rsidRPr="00F61E81">
              <w:rPr>
                <w:b/>
                <w:bCs/>
                <w:strike/>
              </w:rPr>
              <w:t>September 1</w:t>
            </w:r>
          </w:p>
        </w:tc>
        <w:tc>
          <w:tcPr>
            <w:tcW w:w="1920" w:type="dxa"/>
          </w:tcPr>
          <w:p w:rsidR="00BE70E3" w:rsidRPr="00F61E81" w:rsidRDefault="00BE70E3" w:rsidP="009A3F79">
            <w:pPr>
              <w:rPr>
                <w:strike/>
              </w:rPr>
            </w:pPr>
            <w:r w:rsidRPr="00F61E81">
              <w:rPr>
                <w:strike/>
              </w:rPr>
              <w:t>August 15</w:t>
            </w:r>
          </w:p>
        </w:tc>
        <w:tc>
          <w:tcPr>
            <w:tcW w:w="1800" w:type="dxa"/>
          </w:tcPr>
          <w:p w:rsidR="00BE70E3" w:rsidRPr="00F61E81" w:rsidRDefault="00BE70E3" w:rsidP="009A3F79">
            <w:pPr>
              <w:rPr>
                <w:strike/>
              </w:rPr>
            </w:pPr>
            <w:r w:rsidRPr="00F61E81">
              <w:rPr>
                <w:strike/>
              </w:rPr>
              <w:t>September 30</w:t>
            </w:r>
          </w:p>
        </w:tc>
      </w:tr>
    </w:tbl>
    <w:p w:rsidR="00BE70E3" w:rsidRPr="00F61E81" w:rsidRDefault="00BE70E3" w:rsidP="00BE70E3">
      <w:pPr>
        <w:rPr>
          <w:strike/>
        </w:rPr>
      </w:pPr>
    </w:p>
    <w:p w:rsidR="00BE70E3" w:rsidRDefault="00BE70E3" w:rsidP="00BE70E3">
      <w:r w:rsidRPr="00F61E81">
        <w:rPr>
          <w:strike/>
        </w:rPr>
        <w:t xml:space="preserve">All application materials must be submitted to Graduate Studies by the dates posted above. </w:t>
      </w:r>
      <w:r w:rsidRPr="00F61E81">
        <w:rPr>
          <w:b/>
          <w:bCs/>
          <w:strike/>
        </w:rPr>
        <w:t>Because of the length of time required to process international applications, international applications received after the posted deadlines, without exception, will not be forwarded to</w:t>
      </w:r>
      <w:r>
        <w:rPr>
          <w:b/>
          <w:bCs/>
        </w:rPr>
        <w:t xml:space="preserve"> </w:t>
      </w:r>
      <w:r w:rsidRPr="00F61E81">
        <w:rPr>
          <w:b/>
          <w:bCs/>
          <w:strike/>
        </w:rPr>
        <w:t>the Department of Public Health for consideration.</w:t>
      </w:r>
      <w:r w:rsidRPr="00F61E81">
        <w:rPr>
          <w:strike/>
        </w:rPr>
        <w:t xml:space="preserve"> The Admission Committee begins its review of applicants </w:t>
      </w:r>
      <w:r w:rsidRPr="00F61E81">
        <w:rPr>
          <w:i/>
          <w:iCs/>
          <w:strike/>
        </w:rPr>
        <w:t>prior</w:t>
      </w:r>
      <w:r w:rsidRPr="00F61E81">
        <w:rPr>
          <w:strike/>
        </w:rPr>
        <w:t xml:space="preserve"> to the Graduate Studies deadlines in order to provide applicants with a timely decision; therefore, all applicants are encouraged to submit their materials early to ensure full consideration into the program.</w:t>
      </w:r>
    </w:p>
    <w:p w:rsidR="00BE70E3" w:rsidRDefault="00BE70E3" w:rsidP="00BE70E3"/>
    <w:p w:rsidR="00BE70E3" w:rsidRDefault="00BE70E3" w:rsidP="00BE70E3"/>
    <w:p w:rsidR="00BE70E3" w:rsidRDefault="00BE70E3">
      <w:pPr>
        <w:spacing w:before="100" w:beforeAutospacing="1" w:after="100" w:afterAutospacing="1"/>
      </w:pPr>
    </w:p>
    <w:p w:rsidR="00FC6C0C" w:rsidRDefault="00FC6C0C">
      <w:pPr>
        <w:pStyle w:val="Heading3"/>
      </w:pPr>
      <w:r>
        <w:t>Special Circumstances</w:t>
      </w:r>
      <w:r w:rsidR="0064675E">
        <w:t>: Applicants</w:t>
      </w:r>
    </w:p>
    <w:p w:rsidR="00FC6C0C" w:rsidRDefault="00FC6C0C">
      <w:pPr>
        <w:rPr>
          <w:i/>
        </w:rPr>
      </w:pPr>
    </w:p>
    <w:p w:rsidR="00FC6C0C" w:rsidRPr="00F61E81" w:rsidRDefault="00FC6C0C">
      <w:pPr>
        <w:rPr>
          <w:strike/>
        </w:rPr>
      </w:pPr>
      <w:r w:rsidRPr="00F61E81">
        <w:rPr>
          <w:strike/>
          <w:u w:val="single"/>
        </w:rPr>
        <w:t>Conditional Admissions</w:t>
      </w:r>
      <w:r w:rsidRPr="00F61E81">
        <w:rPr>
          <w:i/>
          <w:strike/>
        </w:rPr>
        <w:t xml:space="preserve"> </w:t>
      </w:r>
    </w:p>
    <w:p w:rsidR="00FC6C0C" w:rsidRDefault="00FC6C0C">
      <w:r w:rsidRPr="00F61E81">
        <w:rPr>
          <w:strike/>
        </w:rPr>
        <w:t xml:space="preserve">Applicants may be admitted at the Departmental level with specific conditions through the general or the alternative admission process. Once conditions have been met, students will be </w:t>
      </w:r>
      <w:r w:rsidRPr="00F61E81">
        <w:rPr>
          <w:strike/>
        </w:rPr>
        <w:lastRenderedPageBreak/>
        <w:t>admitted fully into the program. If students do not meet the conditions, their application for admission into the MPH program will be denied</w:t>
      </w:r>
      <w:r>
        <w:t>.</w:t>
      </w:r>
      <w:r w:rsidR="0064675E" w:rsidRPr="00F61E81">
        <w:rPr>
          <w:rStyle w:val="FootnoteReference"/>
          <w:strike/>
        </w:rPr>
        <w:footnoteReference w:id="2"/>
      </w:r>
    </w:p>
    <w:p w:rsidR="00FC6C0C" w:rsidRDefault="00FC6C0C"/>
    <w:p w:rsidR="00FC6C0C" w:rsidRPr="005670B9" w:rsidRDefault="00FC6C0C">
      <w:pPr>
        <w:rPr>
          <w:strike/>
          <w:u w:val="single"/>
        </w:rPr>
      </w:pPr>
      <w:r w:rsidRPr="005670B9">
        <w:rPr>
          <w:strike/>
          <w:u w:val="single"/>
        </w:rPr>
        <w:t>Appeal</w:t>
      </w:r>
      <w:r w:rsidR="0064675E" w:rsidRPr="005670B9">
        <w:rPr>
          <w:strike/>
          <w:u w:val="single"/>
        </w:rPr>
        <w:t>ing a Admission Denial</w:t>
      </w:r>
      <w:r w:rsidRPr="005670B9">
        <w:rPr>
          <w:strike/>
          <w:u w:val="single"/>
        </w:rPr>
        <w:t xml:space="preserve"> </w:t>
      </w:r>
    </w:p>
    <w:p w:rsidR="00FC6C0C" w:rsidRPr="005670B9" w:rsidRDefault="00FC6C0C">
      <w:pPr>
        <w:rPr>
          <w:strike/>
        </w:rPr>
      </w:pPr>
      <w:r w:rsidRPr="005670B9">
        <w:rPr>
          <w:strike/>
        </w:rPr>
        <w:t xml:space="preserve">Applicants being denied admission at the Departmental level may appeal the decision through the Admissions Committee by submitting a letter to the Admissions Committee detailing rationale for why their denial should be overturned and two or three examples of work that illustrate their </w:t>
      </w:r>
      <w:r w:rsidRPr="005670B9">
        <w:rPr>
          <w:b/>
          <w:i/>
          <w:strike/>
        </w:rPr>
        <w:t>individual</w:t>
      </w:r>
      <w:r w:rsidRPr="005670B9">
        <w:rPr>
          <w:strike/>
        </w:rPr>
        <w:t xml:space="preserve"> professional or academic accomplishments, such as papers, reports, projects, etc.. These materials should be submitted through Graduate Studies.</w:t>
      </w:r>
    </w:p>
    <w:p w:rsidR="0064675E" w:rsidRPr="005670B9" w:rsidRDefault="0064675E">
      <w:pPr>
        <w:rPr>
          <w:strike/>
        </w:rPr>
      </w:pPr>
    </w:p>
    <w:p w:rsidR="0064675E" w:rsidRPr="005670B9" w:rsidRDefault="0064675E">
      <w:pPr>
        <w:rPr>
          <w:strike/>
        </w:rPr>
      </w:pPr>
    </w:p>
    <w:p w:rsidR="0064675E" w:rsidRPr="005670B9" w:rsidRDefault="0064675E" w:rsidP="0064675E">
      <w:pPr>
        <w:jc w:val="center"/>
        <w:rPr>
          <w:b/>
          <w:strike/>
        </w:rPr>
      </w:pPr>
      <w:r w:rsidRPr="005670B9">
        <w:rPr>
          <w:b/>
          <w:strike/>
        </w:rPr>
        <w:t>Special Circumstances: Current Students</w:t>
      </w:r>
    </w:p>
    <w:p w:rsidR="00FC6C0C" w:rsidRDefault="00FC6C0C"/>
    <w:p w:rsidR="00FC6C0C" w:rsidRPr="00F61E81" w:rsidRDefault="0064675E">
      <w:pPr>
        <w:pStyle w:val="Heading2"/>
        <w:rPr>
          <w:strike/>
        </w:rPr>
      </w:pPr>
      <w:r w:rsidRPr="00F61E81">
        <w:rPr>
          <w:strike/>
        </w:rPr>
        <w:t>Changing Area of Concentration</w:t>
      </w:r>
    </w:p>
    <w:p w:rsidR="001D0171" w:rsidRPr="00F61E81" w:rsidRDefault="00FC6C0C">
      <w:pPr>
        <w:rPr>
          <w:strike/>
        </w:rPr>
      </w:pPr>
      <w:r w:rsidRPr="00F61E81">
        <w:rPr>
          <w:strike/>
        </w:rPr>
        <w:t xml:space="preserve">Students are admitted into a specific </w:t>
      </w:r>
      <w:r w:rsidR="001D0171" w:rsidRPr="00F61E81">
        <w:rPr>
          <w:strike/>
        </w:rPr>
        <w:t>concentration</w:t>
      </w:r>
      <w:r w:rsidRPr="00F61E81">
        <w:rPr>
          <w:strike/>
        </w:rPr>
        <w:t xml:space="preserve"> within the MPH program. </w:t>
      </w:r>
      <w:r w:rsidRPr="00F61E81">
        <w:rPr>
          <w:b/>
          <w:bCs/>
          <w:i/>
          <w:iCs/>
          <w:strike/>
        </w:rPr>
        <w:t>The Admissions Committee must approve any changes to the student’s academic option.</w:t>
      </w:r>
      <w:r w:rsidRPr="00F61E81">
        <w:rPr>
          <w:strike/>
        </w:rPr>
        <w:t xml:space="preserve"> Students who wish to switch academic options must make a formal request to the Admissions Committee by </w:t>
      </w:r>
      <w:r w:rsidR="001D0171" w:rsidRPr="00F61E81">
        <w:rPr>
          <w:strike/>
        </w:rPr>
        <w:t>completing</w:t>
      </w:r>
      <w:r w:rsidRPr="00F61E81">
        <w:rPr>
          <w:strike/>
        </w:rPr>
        <w:t xml:space="preserve"> </w:t>
      </w:r>
      <w:r w:rsidR="001D0171" w:rsidRPr="00F61E81">
        <w:rPr>
          <w:strike/>
        </w:rPr>
        <w:t xml:space="preserve">the MPH Change of Concentration form to the MPH Program Director. These requests are reviewed once per semester by the Admissions Committee as noted below. </w:t>
      </w:r>
    </w:p>
    <w:p w:rsidR="001D0171" w:rsidRPr="00F61E81" w:rsidRDefault="001D0171">
      <w:pPr>
        <w:rPr>
          <w:strike/>
        </w:rPr>
      </w:pPr>
    </w:p>
    <w:tbl>
      <w:tblPr>
        <w:tblW w:w="0" w:type="auto"/>
        <w:tblInd w:w="828" w:type="dxa"/>
        <w:tblLook w:val="01E0" w:firstRow="1" w:lastRow="1" w:firstColumn="1" w:lastColumn="1" w:noHBand="0" w:noVBand="0"/>
      </w:tblPr>
      <w:tblGrid>
        <w:gridCol w:w="3360"/>
        <w:gridCol w:w="2400"/>
        <w:gridCol w:w="2160"/>
      </w:tblGrid>
      <w:tr w:rsidR="0064675E" w:rsidRPr="00F61E81" w:rsidTr="00D538B0">
        <w:tc>
          <w:tcPr>
            <w:tcW w:w="3360" w:type="dxa"/>
            <w:shd w:val="clear" w:color="auto" w:fill="auto"/>
          </w:tcPr>
          <w:p w:rsidR="0064675E" w:rsidRPr="00F61E81" w:rsidRDefault="0064675E">
            <w:pPr>
              <w:rPr>
                <w:b/>
                <w:strike/>
              </w:rPr>
            </w:pPr>
            <w:r w:rsidRPr="00F61E81">
              <w:rPr>
                <w:b/>
                <w:strike/>
              </w:rPr>
              <w:t xml:space="preserve">Change of concentration </w:t>
            </w:r>
            <w:r w:rsidRPr="00F61E81">
              <w:rPr>
                <w:b/>
                <w:strike/>
                <w:u w:val="single"/>
              </w:rPr>
              <w:t>effective beginning:</w:t>
            </w:r>
          </w:p>
        </w:tc>
        <w:tc>
          <w:tcPr>
            <w:tcW w:w="2400" w:type="dxa"/>
            <w:shd w:val="clear" w:color="auto" w:fill="auto"/>
          </w:tcPr>
          <w:p w:rsidR="0064675E" w:rsidRPr="00F61E81" w:rsidRDefault="0064675E">
            <w:pPr>
              <w:rPr>
                <w:b/>
                <w:strike/>
              </w:rPr>
            </w:pPr>
            <w:r w:rsidRPr="00F61E81">
              <w:rPr>
                <w:b/>
                <w:strike/>
              </w:rPr>
              <w:t xml:space="preserve">Submit Change of </w:t>
            </w:r>
            <w:r w:rsidRPr="00F61E81">
              <w:rPr>
                <w:b/>
                <w:strike/>
                <w:u w:val="single"/>
              </w:rPr>
              <w:t>Concentration Form</w:t>
            </w:r>
          </w:p>
        </w:tc>
        <w:tc>
          <w:tcPr>
            <w:tcW w:w="2160" w:type="dxa"/>
            <w:shd w:val="clear" w:color="auto" w:fill="auto"/>
          </w:tcPr>
          <w:p w:rsidR="0064675E" w:rsidRPr="00F61E81" w:rsidRDefault="00BE70E3">
            <w:pPr>
              <w:rPr>
                <w:b/>
                <w:strike/>
                <w:u w:val="single"/>
              </w:rPr>
            </w:pPr>
            <w:r w:rsidRPr="00F61E81">
              <w:rPr>
                <w:b/>
                <w:strike/>
              </w:rPr>
              <w:t>Admission</w:t>
            </w:r>
            <w:r w:rsidRPr="00F61E81">
              <w:rPr>
                <w:b/>
                <w:strike/>
                <w:u w:val="single"/>
              </w:rPr>
              <w:t xml:space="preserve"> </w:t>
            </w:r>
            <w:r w:rsidR="0064675E" w:rsidRPr="00F61E81">
              <w:rPr>
                <w:b/>
                <w:strike/>
                <w:u w:val="single"/>
              </w:rPr>
              <w:t>Committee Review</w:t>
            </w:r>
          </w:p>
        </w:tc>
      </w:tr>
      <w:tr w:rsidR="0064675E" w:rsidRPr="00F61E81" w:rsidTr="00D538B0">
        <w:tc>
          <w:tcPr>
            <w:tcW w:w="3360" w:type="dxa"/>
            <w:shd w:val="clear" w:color="auto" w:fill="auto"/>
          </w:tcPr>
          <w:p w:rsidR="0064675E" w:rsidRPr="00F61E81" w:rsidRDefault="0064675E">
            <w:pPr>
              <w:rPr>
                <w:strike/>
              </w:rPr>
            </w:pPr>
            <w:r w:rsidRPr="00F61E81">
              <w:rPr>
                <w:strike/>
              </w:rPr>
              <w:t>Spring semester</w:t>
            </w:r>
          </w:p>
        </w:tc>
        <w:tc>
          <w:tcPr>
            <w:tcW w:w="2400" w:type="dxa"/>
            <w:shd w:val="clear" w:color="auto" w:fill="auto"/>
          </w:tcPr>
          <w:p w:rsidR="0064675E" w:rsidRPr="00F61E81" w:rsidRDefault="0064675E">
            <w:pPr>
              <w:rPr>
                <w:strike/>
              </w:rPr>
            </w:pPr>
            <w:r w:rsidRPr="00F61E81">
              <w:rPr>
                <w:strike/>
              </w:rPr>
              <w:t>On or before 11/1</w:t>
            </w:r>
          </w:p>
        </w:tc>
        <w:tc>
          <w:tcPr>
            <w:tcW w:w="2160" w:type="dxa"/>
            <w:shd w:val="clear" w:color="auto" w:fill="auto"/>
          </w:tcPr>
          <w:p w:rsidR="0064675E" w:rsidRPr="00F61E81" w:rsidRDefault="0064675E">
            <w:pPr>
              <w:rPr>
                <w:strike/>
              </w:rPr>
            </w:pPr>
            <w:r w:rsidRPr="00F61E81">
              <w:rPr>
                <w:strike/>
              </w:rPr>
              <w:t>By 11/15</w:t>
            </w:r>
          </w:p>
        </w:tc>
      </w:tr>
      <w:tr w:rsidR="0064675E" w:rsidRPr="00F61E81" w:rsidTr="00D538B0">
        <w:tc>
          <w:tcPr>
            <w:tcW w:w="3360" w:type="dxa"/>
            <w:shd w:val="clear" w:color="auto" w:fill="auto"/>
          </w:tcPr>
          <w:p w:rsidR="0064675E" w:rsidRPr="00F61E81" w:rsidRDefault="0064675E">
            <w:pPr>
              <w:rPr>
                <w:strike/>
              </w:rPr>
            </w:pPr>
            <w:r w:rsidRPr="00F61E81">
              <w:rPr>
                <w:strike/>
              </w:rPr>
              <w:t>Fall semester</w:t>
            </w:r>
          </w:p>
        </w:tc>
        <w:tc>
          <w:tcPr>
            <w:tcW w:w="2400" w:type="dxa"/>
            <w:shd w:val="clear" w:color="auto" w:fill="auto"/>
          </w:tcPr>
          <w:p w:rsidR="0064675E" w:rsidRPr="00F61E81" w:rsidRDefault="0064675E">
            <w:pPr>
              <w:rPr>
                <w:strike/>
              </w:rPr>
            </w:pPr>
            <w:r w:rsidRPr="00F61E81">
              <w:rPr>
                <w:strike/>
              </w:rPr>
              <w:t>On of before 4/1</w:t>
            </w:r>
          </w:p>
        </w:tc>
        <w:tc>
          <w:tcPr>
            <w:tcW w:w="2160" w:type="dxa"/>
            <w:shd w:val="clear" w:color="auto" w:fill="auto"/>
          </w:tcPr>
          <w:p w:rsidR="0064675E" w:rsidRPr="00F61E81" w:rsidRDefault="0064675E">
            <w:pPr>
              <w:rPr>
                <w:strike/>
              </w:rPr>
            </w:pPr>
            <w:r w:rsidRPr="00F61E81">
              <w:rPr>
                <w:strike/>
              </w:rPr>
              <w:t>By 4/15</w:t>
            </w:r>
          </w:p>
        </w:tc>
      </w:tr>
    </w:tbl>
    <w:p w:rsidR="001D0171" w:rsidRPr="00F61E81" w:rsidRDefault="001D0171">
      <w:pPr>
        <w:rPr>
          <w:strike/>
        </w:rPr>
      </w:pPr>
    </w:p>
    <w:p w:rsidR="001D0171" w:rsidRPr="00F61E81" w:rsidRDefault="001D0171">
      <w:pPr>
        <w:rPr>
          <w:strike/>
        </w:rPr>
      </w:pPr>
    </w:p>
    <w:p w:rsidR="001D0171" w:rsidRPr="00F61E81" w:rsidRDefault="001D0171">
      <w:pPr>
        <w:rPr>
          <w:strike/>
        </w:rPr>
      </w:pPr>
    </w:p>
    <w:p w:rsidR="00FC6C0C" w:rsidRPr="00F61E81" w:rsidRDefault="00FC6C0C">
      <w:pPr>
        <w:rPr>
          <w:strike/>
        </w:rPr>
      </w:pPr>
      <w:r w:rsidRPr="00F61E81">
        <w:rPr>
          <w:strike/>
        </w:rPr>
        <w:t xml:space="preserve">The Admissions Committee will review each application and inform the </w:t>
      </w:r>
      <w:r w:rsidR="001D0171" w:rsidRPr="00F61E81">
        <w:rPr>
          <w:strike/>
        </w:rPr>
        <w:t xml:space="preserve">Program Director of their recommendation. The Program Director notifies the student of the final decision. When a change of concentration is approved, the Program Director completes a change of advisor form. </w:t>
      </w:r>
    </w:p>
    <w:p w:rsidR="00FC6C0C" w:rsidRPr="00F61E81" w:rsidRDefault="00FC6C0C">
      <w:pPr>
        <w:rPr>
          <w:strike/>
        </w:rPr>
      </w:pPr>
    </w:p>
    <w:p w:rsidR="00BE70E3" w:rsidRPr="00F61E81" w:rsidRDefault="00BE70E3">
      <w:pPr>
        <w:rPr>
          <w:strike/>
          <w:u w:val="single"/>
        </w:rPr>
      </w:pPr>
      <w:r w:rsidRPr="00F61E81">
        <w:rPr>
          <w:strike/>
          <w:u w:val="single"/>
        </w:rPr>
        <w:t>Failing to Meet Conditional Requirements</w:t>
      </w:r>
    </w:p>
    <w:p w:rsidR="00BE70E3" w:rsidRPr="00F61E81" w:rsidRDefault="00BE70E3" w:rsidP="00BE70E3">
      <w:pPr>
        <w:pStyle w:val="FootnoteText"/>
        <w:rPr>
          <w:strike/>
          <w:sz w:val="24"/>
          <w:szCs w:val="24"/>
        </w:rPr>
      </w:pPr>
      <w:r w:rsidRPr="00F61E81">
        <w:rPr>
          <w:strike/>
          <w:sz w:val="24"/>
          <w:szCs w:val="24"/>
        </w:rPr>
        <w:t>Students who are non-compliant with the conditions set forth in their admission decision will be denied full admission into the program. Students in this situation who want to remain in the program must submit a written appeal to the Program Director detailing why the conditions were not met and providing supporting documentation, if appropriate, for extenuating circumstances. The Program Director can approve or deny appeals unilaterally or, if desired, send the appeal to the Admission Committee for a recommendation.</w:t>
      </w:r>
    </w:p>
    <w:p w:rsidR="00FC6C0C" w:rsidRPr="00F61E81" w:rsidRDefault="00BE70E3">
      <w:pPr>
        <w:rPr>
          <w:strike/>
        </w:rPr>
      </w:pPr>
      <w:r w:rsidRPr="00F61E81">
        <w:rPr>
          <w:strike/>
        </w:rPr>
        <w:br w:type="page"/>
      </w:r>
    </w:p>
    <w:p w:rsidR="00FC6C0C" w:rsidRPr="00F61E81" w:rsidRDefault="00FC6C0C">
      <w:pPr>
        <w:rPr>
          <w:strike/>
        </w:rPr>
      </w:pPr>
    </w:p>
    <w:p w:rsidR="00FC6C0C" w:rsidRPr="00F61E81" w:rsidRDefault="00FC6C0C">
      <w:pPr>
        <w:pStyle w:val="Heading3"/>
        <w:rPr>
          <w:strike/>
        </w:rPr>
      </w:pPr>
      <w:r w:rsidRPr="00F61E81">
        <w:rPr>
          <w:strike/>
        </w:rPr>
        <w:t>Resources</w:t>
      </w:r>
    </w:p>
    <w:p w:rsidR="00FC6C0C" w:rsidRPr="00F61E81" w:rsidRDefault="00FC6C0C">
      <w:pPr>
        <w:jc w:val="center"/>
        <w:rPr>
          <w:b/>
          <w:bCs/>
          <w:strike/>
        </w:rPr>
      </w:pPr>
    </w:p>
    <w:p w:rsidR="00FC6C0C" w:rsidRPr="00F61E81" w:rsidRDefault="00FC6C0C">
      <w:pPr>
        <w:rPr>
          <w:strike/>
        </w:rPr>
      </w:pPr>
      <w:r w:rsidRPr="00F61E81">
        <w:rPr>
          <w:strike/>
        </w:rPr>
        <w:t xml:space="preserve">Graduate Studies: </w:t>
      </w:r>
      <w:hyperlink r:id="rId7" w:history="1">
        <w:r w:rsidRPr="00F61E81">
          <w:rPr>
            <w:rStyle w:val="Hyperlink"/>
            <w:strike/>
          </w:rPr>
          <w:t>http://www.wku.edu/grad</w:t>
        </w:r>
        <w:r w:rsidRPr="00F61E81">
          <w:rPr>
            <w:rStyle w:val="Hyperlink"/>
            <w:strike/>
          </w:rPr>
          <w:t>u</w:t>
        </w:r>
        <w:r w:rsidRPr="00F61E81">
          <w:rPr>
            <w:rStyle w:val="Hyperlink"/>
            <w:strike/>
          </w:rPr>
          <w:t>ate</w:t>
        </w:r>
      </w:hyperlink>
    </w:p>
    <w:p w:rsidR="00FC6C0C" w:rsidRPr="00F61E81" w:rsidRDefault="00FC6C0C">
      <w:pPr>
        <w:rPr>
          <w:strike/>
        </w:rPr>
      </w:pPr>
    </w:p>
    <w:p w:rsidR="00FC6C0C" w:rsidRPr="00F61E81" w:rsidRDefault="00FC6C0C">
      <w:pPr>
        <w:rPr>
          <w:strike/>
        </w:rPr>
      </w:pPr>
      <w:r w:rsidRPr="00F61E81">
        <w:rPr>
          <w:strike/>
        </w:rPr>
        <w:t xml:space="preserve">Online Application: </w:t>
      </w:r>
      <w:hyperlink r:id="rId8" w:history="1">
        <w:r w:rsidRPr="00F61E81">
          <w:rPr>
            <w:rStyle w:val="Hyperlink"/>
            <w:strike/>
          </w:rPr>
          <w:t>https://acsapps.wku.edu/pls/prod/bwskalog.P_DispLoginNon</w:t>
        </w:r>
      </w:hyperlink>
    </w:p>
    <w:p w:rsidR="00FC6C0C" w:rsidRPr="00F61E81" w:rsidRDefault="00FC6C0C">
      <w:pPr>
        <w:rPr>
          <w:strike/>
        </w:rPr>
      </w:pPr>
    </w:p>
    <w:p w:rsidR="00FC6C0C" w:rsidRPr="00F61E81" w:rsidRDefault="00FC6C0C">
      <w:pPr>
        <w:rPr>
          <w:strike/>
        </w:rPr>
      </w:pPr>
      <w:r w:rsidRPr="00F61E81">
        <w:rPr>
          <w:strike/>
        </w:rPr>
        <w:t xml:space="preserve">MPH: </w:t>
      </w:r>
      <w:hyperlink r:id="rId9" w:history="1">
        <w:r w:rsidRPr="00F61E81">
          <w:rPr>
            <w:rStyle w:val="Hyperlink"/>
            <w:strike/>
          </w:rPr>
          <w:t>http://www.wku.edu/Dept/Academic/chhs/publichealth/mph.php</w:t>
        </w:r>
      </w:hyperlink>
    </w:p>
    <w:p w:rsidR="002B3C4E" w:rsidRPr="009E0699" w:rsidRDefault="002B3C4E" w:rsidP="002B3C4E">
      <w:pPr>
        <w:jc w:val="center"/>
        <w:rPr>
          <w:rFonts w:ascii="Book Antiqua" w:hAnsi="Book Antiqua" w:cs="David Transparent"/>
          <w:b/>
          <w:i/>
          <w:sz w:val="36"/>
          <w:szCs w:val="36"/>
        </w:rPr>
      </w:pPr>
      <w:r>
        <w:br w:type="page"/>
      </w:r>
      <w:smartTag w:uri="urn:schemas-microsoft-com:office:smarttags" w:element="place">
        <w:smartTag w:uri="urn:schemas-microsoft-com:office:smarttags" w:element="PlaceName">
          <w:r w:rsidRPr="009E0699">
            <w:rPr>
              <w:rFonts w:ascii="Book Antiqua" w:hAnsi="Book Antiqua" w:cs="David Transparent"/>
              <w:b/>
              <w:i/>
              <w:sz w:val="40"/>
              <w:szCs w:val="40"/>
            </w:rPr>
            <w:lastRenderedPageBreak/>
            <w:t>W</w:t>
          </w:r>
          <w:r w:rsidRPr="009E0699">
            <w:rPr>
              <w:rFonts w:ascii="Book Antiqua" w:hAnsi="Book Antiqua" w:cs="David Transparent"/>
              <w:b/>
              <w:i/>
              <w:sz w:val="36"/>
              <w:szCs w:val="36"/>
            </w:rPr>
            <w:t>estern</w:t>
          </w:r>
        </w:smartTag>
        <w:r w:rsidRPr="009E0699">
          <w:rPr>
            <w:rFonts w:ascii="Book Antiqua" w:hAnsi="Book Antiqua" w:cs="David Transparent"/>
            <w:b/>
            <w:i/>
            <w:sz w:val="36"/>
            <w:szCs w:val="36"/>
          </w:rPr>
          <w:t xml:space="preserve"> </w:t>
        </w:r>
        <w:smartTag w:uri="urn:schemas-microsoft-com:office:smarttags" w:element="PlaceName">
          <w:r w:rsidRPr="009E0699">
            <w:rPr>
              <w:rFonts w:ascii="Book Antiqua" w:hAnsi="Book Antiqua" w:cs="David Transparent"/>
              <w:b/>
              <w:i/>
              <w:sz w:val="40"/>
              <w:szCs w:val="40"/>
            </w:rPr>
            <w:t>K</w:t>
          </w:r>
          <w:r w:rsidRPr="009E0699">
            <w:rPr>
              <w:rFonts w:ascii="Book Antiqua" w:hAnsi="Book Antiqua" w:cs="David Transparent"/>
              <w:b/>
              <w:i/>
              <w:sz w:val="36"/>
              <w:szCs w:val="36"/>
            </w:rPr>
            <w:t>entucky</w:t>
          </w:r>
        </w:smartTag>
        <w:r w:rsidRPr="009E0699">
          <w:rPr>
            <w:rFonts w:ascii="Book Antiqua" w:hAnsi="Book Antiqua" w:cs="David Transparent"/>
            <w:b/>
            <w:i/>
            <w:sz w:val="36"/>
            <w:szCs w:val="36"/>
          </w:rPr>
          <w:t xml:space="preserve"> </w:t>
        </w:r>
        <w:smartTag w:uri="urn:schemas-microsoft-com:office:smarttags" w:element="PlaceType">
          <w:r w:rsidRPr="009E0699">
            <w:rPr>
              <w:rFonts w:ascii="Book Antiqua" w:hAnsi="Book Antiqua" w:cs="David Transparent"/>
              <w:b/>
              <w:i/>
              <w:sz w:val="40"/>
              <w:szCs w:val="40"/>
            </w:rPr>
            <w:t>U</w:t>
          </w:r>
          <w:r w:rsidRPr="009E0699">
            <w:rPr>
              <w:rFonts w:ascii="Book Antiqua" w:hAnsi="Book Antiqua" w:cs="David Transparent"/>
              <w:b/>
              <w:i/>
              <w:sz w:val="36"/>
              <w:szCs w:val="36"/>
            </w:rPr>
            <w:t>niversity</w:t>
          </w:r>
        </w:smartTag>
      </w:smartTag>
      <w:r w:rsidRPr="009E0699">
        <w:rPr>
          <w:rFonts w:ascii="Book Antiqua" w:hAnsi="Book Antiqua" w:cs="David Transparent"/>
          <w:b/>
          <w:i/>
          <w:sz w:val="36"/>
          <w:szCs w:val="36"/>
        </w:rPr>
        <w:t xml:space="preserve"> </w:t>
      </w:r>
    </w:p>
    <w:p w:rsidR="002B3C4E" w:rsidRPr="00553E63" w:rsidRDefault="002B3C4E" w:rsidP="002B3C4E">
      <w:pPr>
        <w:jc w:val="center"/>
        <w:rPr>
          <w:rFonts w:ascii="Baskerville Old Face" w:hAnsi="Baskerville Old Face"/>
          <w:i/>
        </w:rPr>
      </w:pPr>
      <w:r w:rsidRPr="00553E63">
        <w:rPr>
          <w:rFonts w:ascii="Baskerville Old Face" w:hAnsi="Baskerville Old Face"/>
          <w:i/>
          <w:sz w:val="28"/>
          <w:szCs w:val="28"/>
        </w:rPr>
        <w:t>D</w:t>
      </w:r>
      <w:r w:rsidRPr="00553E63">
        <w:rPr>
          <w:rFonts w:ascii="Baskerville Old Face" w:hAnsi="Baskerville Old Face"/>
          <w:i/>
        </w:rPr>
        <w:t xml:space="preserve">epartment of </w:t>
      </w:r>
      <w:r w:rsidRPr="00553E63">
        <w:rPr>
          <w:rFonts w:ascii="Baskerville Old Face" w:hAnsi="Baskerville Old Face"/>
          <w:i/>
          <w:sz w:val="28"/>
          <w:szCs w:val="28"/>
        </w:rPr>
        <w:t>P</w:t>
      </w:r>
      <w:r w:rsidRPr="00553E63">
        <w:rPr>
          <w:rFonts w:ascii="Baskerville Old Face" w:hAnsi="Baskerville Old Face"/>
          <w:i/>
        </w:rPr>
        <w:t xml:space="preserve">ublic </w:t>
      </w:r>
      <w:r w:rsidRPr="00553E63">
        <w:rPr>
          <w:rFonts w:ascii="Baskerville Old Face" w:hAnsi="Baskerville Old Face"/>
          <w:i/>
          <w:sz w:val="28"/>
          <w:szCs w:val="28"/>
        </w:rPr>
        <w:t>H</w:t>
      </w:r>
      <w:r w:rsidRPr="00553E63">
        <w:rPr>
          <w:rFonts w:ascii="Baskerville Old Face" w:hAnsi="Baskerville Old Face"/>
          <w:i/>
        </w:rPr>
        <w:t>ealth</w:t>
      </w:r>
    </w:p>
    <w:p w:rsidR="002B3C4E" w:rsidRDefault="002B3C4E" w:rsidP="002B3C4E">
      <w:pPr>
        <w:jc w:val="center"/>
      </w:pPr>
    </w:p>
    <w:p w:rsidR="002B3C4E" w:rsidRDefault="002B3C4E" w:rsidP="002B3C4E">
      <w:pPr>
        <w:rPr>
          <w:sz w:val="20"/>
          <w:szCs w:val="20"/>
        </w:rPr>
      </w:pPr>
      <w:r w:rsidRPr="00553E63">
        <w:rPr>
          <w:smallCaps/>
          <w:sz w:val="20"/>
          <w:szCs w:val="20"/>
        </w:rPr>
        <w:t>Phone</w:t>
      </w:r>
      <w:r>
        <w:rPr>
          <w:sz w:val="20"/>
          <w:szCs w:val="20"/>
        </w:rPr>
        <w:t>:  (270) 745-4797</w:t>
      </w:r>
      <w:r w:rsidRPr="007A71A4">
        <w:rPr>
          <w:sz w:val="20"/>
          <w:szCs w:val="20"/>
        </w:rPr>
        <w:tab/>
      </w:r>
      <w:r w:rsidRPr="007A71A4">
        <w:rPr>
          <w:sz w:val="20"/>
          <w:szCs w:val="20"/>
        </w:rPr>
        <w:tab/>
      </w:r>
      <w:r w:rsidRPr="007A71A4">
        <w:rPr>
          <w:sz w:val="20"/>
          <w:szCs w:val="20"/>
        </w:rPr>
        <w:tab/>
      </w:r>
      <w:r w:rsidRPr="007A71A4">
        <w:rPr>
          <w:sz w:val="20"/>
          <w:szCs w:val="20"/>
        </w:rPr>
        <w:tab/>
      </w:r>
      <w:r w:rsidRPr="007A71A4">
        <w:rPr>
          <w:sz w:val="20"/>
          <w:szCs w:val="20"/>
        </w:rPr>
        <w:tab/>
      </w:r>
      <w:r w:rsidRPr="007A71A4">
        <w:rPr>
          <w:sz w:val="20"/>
          <w:szCs w:val="20"/>
        </w:rPr>
        <w:tab/>
      </w:r>
      <w:r>
        <w:rPr>
          <w:sz w:val="20"/>
          <w:szCs w:val="20"/>
        </w:rPr>
        <w:tab/>
        <w:t xml:space="preserve">        </w:t>
      </w:r>
      <w:r w:rsidRPr="00553E63">
        <w:rPr>
          <w:smallCaps/>
          <w:sz w:val="20"/>
          <w:szCs w:val="20"/>
        </w:rPr>
        <w:t>Fax</w:t>
      </w:r>
      <w:r w:rsidRPr="007A71A4">
        <w:rPr>
          <w:sz w:val="20"/>
          <w:szCs w:val="20"/>
        </w:rPr>
        <w:t>:  (270) 745-4437</w:t>
      </w:r>
    </w:p>
    <w:p w:rsidR="002B3C4E" w:rsidRDefault="002B3C4E" w:rsidP="002B3C4E">
      <w:pPr>
        <w:jc w:val="center"/>
      </w:pPr>
      <w:r>
        <w:t>Master of Public Health</w:t>
      </w:r>
    </w:p>
    <w:p w:rsidR="002B3C4E" w:rsidRDefault="002B3C4E" w:rsidP="002B3C4E">
      <w:pPr>
        <w:jc w:val="center"/>
      </w:pPr>
      <w:r>
        <w:t>Change of Concentration</w:t>
      </w:r>
    </w:p>
    <w:p w:rsidR="002B3C4E" w:rsidRDefault="002B3C4E" w:rsidP="002B3C4E">
      <w:pPr>
        <w:autoSpaceDE w:val="0"/>
        <w:autoSpaceDN w:val="0"/>
        <w:adjustRightInd w:val="0"/>
        <w:spacing w:before="40"/>
        <w:jc w:val="center"/>
        <w:outlineLvl w:val="0"/>
        <w:rPr>
          <w:rFonts w:ascii="KFIKOM+Arial,Bold" w:hAnsi="KFIKOM+Arial,Bold" w:cs="KFIKOM+Arial,Bold"/>
          <w:b/>
          <w:bCs/>
          <w:color w:val="000000"/>
          <w:sz w:val="16"/>
          <w:szCs w:val="16"/>
        </w:rPr>
      </w:pPr>
    </w:p>
    <w:p w:rsidR="002B3C4E" w:rsidRDefault="002B3C4E" w:rsidP="002B3C4E">
      <w:pPr>
        <w:autoSpaceDE w:val="0"/>
        <w:autoSpaceDN w:val="0"/>
        <w:adjustRightInd w:val="0"/>
        <w:spacing w:before="40"/>
        <w:outlineLvl w:val="0"/>
        <w:rPr>
          <w:rFonts w:ascii="KFIKOM+Arial,Bold" w:hAnsi="KFIKOM+Arial,Bold" w:cs="KFIKOM+Arial,Bold"/>
          <w:b/>
          <w:bCs/>
          <w:color w:val="000000"/>
          <w:sz w:val="16"/>
          <w:szCs w:val="16"/>
        </w:rPr>
      </w:pPr>
    </w:p>
    <w:p w:rsidR="002B3C4E" w:rsidRPr="00D33E8E" w:rsidRDefault="002B3C4E" w:rsidP="002B3C4E">
      <w:pPr>
        <w:autoSpaceDE w:val="0"/>
        <w:autoSpaceDN w:val="0"/>
        <w:adjustRightInd w:val="0"/>
        <w:spacing w:before="40"/>
        <w:outlineLvl w:val="0"/>
        <w:rPr>
          <w:rFonts w:ascii="KFIKOM+Arial,Bold" w:hAnsi="KFIKOM+Arial,Bold" w:cs="KFIKOM+Arial,Bold"/>
          <w:color w:val="000000"/>
          <w:sz w:val="16"/>
          <w:szCs w:val="16"/>
        </w:rPr>
      </w:pPr>
      <w:r w:rsidRPr="00D33E8E">
        <w:rPr>
          <w:rFonts w:ascii="KFIKOM+Arial,Bold" w:hAnsi="KFIKOM+Arial,Bold" w:cs="KFIKOM+Arial,Bold"/>
          <w:b/>
          <w:bCs/>
          <w:color w:val="000000"/>
          <w:sz w:val="16"/>
          <w:szCs w:val="16"/>
        </w:rPr>
        <w:t>WKU ID Number</w:t>
      </w:r>
      <w:r w:rsidRPr="00D33E8E">
        <w:rPr>
          <w:rFonts w:ascii="KFIKNK+Arial" w:hAnsi="KFIKNK+Arial" w:cs="KFIKNK+Arial"/>
          <w:color w:val="000000"/>
          <w:sz w:val="16"/>
          <w:szCs w:val="16"/>
          <w:u w:val="single"/>
        </w:rPr>
        <w:t>_____________________</w:t>
      </w:r>
    </w:p>
    <w:p w:rsidR="002B3C4E" w:rsidRDefault="002B3C4E" w:rsidP="002B3C4E">
      <w:pPr>
        <w:autoSpaceDE w:val="0"/>
        <w:autoSpaceDN w:val="0"/>
        <w:adjustRightInd w:val="0"/>
        <w:spacing w:before="80"/>
        <w:rPr>
          <w:rFonts w:ascii="KFIKOM+Arial,Bold" w:hAnsi="KFIKOM+Arial,Bold" w:cs="KFIKOM+Arial,Bold"/>
          <w:b/>
          <w:bCs/>
          <w:color w:val="000000"/>
          <w:sz w:val="16"/>
          <w:szCs w:val="16"/>
        </w:rPr>
      </w:pPr>
    </w:p>
    <w:p w:rsidR="002B3C4E" w:rsidRPr="00D33E8E" w:rsidRDefault="002B3C4E" w:rsidP="002B3C4E">
      <w:pPr>
        <w:autoSpaceDE w:val="0"/>
        <w:autoSpaceDN w:val="0"/>
        <w:adjustRightInd w:val="0"/>
        <w:spacing w:before="80"/>
        <w:rPr>
          <w:rFonts w:ascii="KFIKOM+Arial,Bold" w:hAnsi="KFIKOM+Arial,Bold" w:cs="KFIKOM+Arial,Bold"/>
          <w:color w:val="000000"/>
          <w:sz w:val="16"/>
          <w:szCs w:val="16"/>
        </w:rPr>
      </w:pPr>
      <w:r>
        <w:rPr>
          <w:rFonts w:ascii="KFIKOM+Arial,Bold" w:hAnsi="KFIKOM+Arial,Bold" w:cs="KFIKOM+Arial,Bold"/>
          <w:b/>
          <w:bCs/>
          <w:color w:val="000000"/>
          <w:sz w:val="16"/>
          <w:szCs w:val="16"/>
        </w:rPr>
        <w:t xml:space="preserve">Full Legal Name </w:t>
      </w:r>
      <w:r w:rsidRPr="00D33E8E">
        <w:rPr>
          <w:rFonts w:ascii="KFIKOM+Arial,Bold" w:hAnsi="KFIKOM+Arial,Bold" w:cs="KFIKOM+Arial,Bold"/>
          <w:b/>
          <w:bCs/>
          <w:color w:val="000000"/>
          <w:sz w:val="16"/>
          <w:szCs w:val="16"/>
        </w:rPr>
        <w:t>__________________________________________________________________________________________</w:t>
      </w:r>
    </w:p>
    <w:p w:rsidR="002B3C4E" w:rsidRPr="00D33E8E" w:rsidRDefault="002B3C4E" w:rsidP="002B3C4E">
      <w:pPr>
        <w:autoSpaceDE w:val="0"/>
        <w:autoSpaceDN w:val="0"/>
        <w:adjustRightInd w:val="0"/>
        <w:rPr>
          <w:rFonts w:ascii="KFIKNK+Arial" w:hAnsi="KFIKNK+Arial" w:cs="KFIKNK+Arial"/>
          <w:color w:val="000000"/>
          <w:sz w:val="12"/>
          <w:szCs w:val="12"/>
        </w:rPr>
      </w:pPr>
      <w:r>
        <w:rPr>
          <w:rFonts w:ascii="KFIKNK+Arial" w:hAnsi="KFIKNK+Arial" w:cs="KFIKNK+Arial"/>
          <w:color w:val="000000"/>
          <w:sz w:val="12"/>
          <w:szCs w:val="12"/>
        </w:rPr>
        <w:t xml:space="preserve">                                           </w:t>
      </w:r>
      <w:r w:rsidRPr="00D33E8E">
        <w:rPr>
          <w:rFonts w:ascii="KFIKNK+Arial" w:hAnsi="KFIKNK+Arial" w:cs="KFIKNK+Arial"/>
          <w:color w:val="000000"/>
          <w:sz w:val="12"/>
          <w:szCs w:val="12"/>
        </w:rPr>
        <w:t xml:space="preserve">Last </w:t>
      </w:r>
      <w:r>
        <w:rPr>
          <w:rFonts w:ascii="KFIKNK+Arial" w:hAnsi="KFIKNK+Arial" w:cs="KFIKNK+Arial"/>
          <w:color w:val="000000"/>
          <w:sz w:val="12"/>
          <w:szCs w:val="12"/>
        </w:rPr>
        <w:tab/>
      </w:r>
      <w:r>
        <w:rPr>
          <w:rFonts w:ascii="KFIKNK+Arial" w:hAnsi="KFIKNK+Arial" w:cs="KFIKNK+Arial"/>
          <w:color w:val="000000"/>
          <w:sz w:val="12"/>
          <w:szCs w:val="12"/>
        </w:rPr>
        <w:tab/>
      </w:r>
      <w:r>
        <w:rPr>
          <w:rFonts w:ascii="KFIKNK+Arial" w:hAnsi="KFIKNK+Arial" w:cs="KFIKNK+Arial"/>
          <w:color w:val="000000"/>
          <w:sz w:val="12"/>
          <w:szCs w:val="12"/>
        </w:rPr>
        <w:tab/>
      </w:r>
      <w:r>
        <w:rPr>
          <w:rFonts w:ascii="KFIKNK+Arial" w:hAnsi="KFIKNK+Arial" w:cs="KFIKNK+Arial"/>
          <w:color w:val="000000"/>
          <w:sz w:val="12"/>
          <w:szCs w:val="12"/>
        </w:rPr>
        <w:tab/>
      </w:r>
      <w:r>
        <w:rPr>
          <w:rFonts w:ascii="KFIKNK+Arial" w:hAnsi="KFIKNK+Arial" w:cs="KFIKNK+Arial"/>
          <w:color w:val="000000"/>
          <w:sz w:val="12"/>
          <w:szCs w:val="12"/>
        </w:rPr>
        <w:tab/>
      </w:r>
      <w:r w:rsidRPr="00D33E8E">
        <w:rPr>
          <w:rFonts w:ascii="KFIKNK+Arial" w:hAnsi="KFIKNK+Arial" w:cs="KFIKNK+Arial"/>
          <w:color w:val="000000"/>
          <w:sz w:val="12"/>
          <w:szCs w:val="12"/>
        </w:rPr>
        <w:t>First</w:t>
      </w:r>
      <w:r>
        <w:rPr>
          <w:rFonts w:ascii="KFIKNK+Arial" w:hAnsi="KFIKNK+Arial" w:cs="KFIKNK+Arial"/>
          <w:color w:val="000000"/>
          <w:sz w:val="12"/>
          <w:szCs w:val="12"/>
        </w:rPr>
        <w:tab/>
      </w:r>
      <w:r w:rsidRPr="00D33E8E">
        <w:rPr>
          <w:rFonts w:ascii="KFIKNK+Arial" w:hAnsi="KFIKNK+Arial" w:cs="KFIKNK+Arial"/>
          <w:color w:val="000000"/>
          <w:sz w:val="12"/>
          <w:szCs w:val="12"/>
        </w:rPr>
        <w:t xml:space="preserve"> </w:t>
      </w:r>
      <w:r>
        <w:rPr>
          <w:rFonts w:ascii="KFIKNK+Arial" w:hAnsi="KFIKNK+Arial" w:cs="KFIKNK+Arial"/>
          <w:color w:val="000000"/>
          <w:sz w:val="12"/>
          <w:szCs w:val="12"/>
        </w:rPr>
        <w:tab/>
      </w:r>
      <w:r>
        <w:rPr>
          <w:rFonts w:ascii="KFIKNK+Arial" w:hAnsi="KFIKNK+Arial" w:cs="KFIKNK+Arial"/>
          <w:color w:val="000000"/>
          <w:sz w:val="12"/>
          <w:szCs w:val="12"/>
        </w:rPr>
        <w:tab/>
        <w:t>Middl</w:t>
      </w:r>
    </w:p>
    <w:p w:rsidR="002B3C4E" w:rsidRDefault="002B3C4E" w:rsidP="002B3C4E">
      <w:pPr>
        <w:autoSpaceDE w:val="0"/>
        <w:autoSpaceDN w:val="0"/>
        <w:adjustRightInd w:val="0"/>
        <w:rPr>
          <w:rFonts w:ascii="KFIKNK+Arial" w:hAnsi="KFIKNK+Arial" w:cs="KFIKNK+Arial"/>
          <w:color w:val="000000"/>
          <w:sz w:val="16"/>
          <w:szCs w:val="16"/>
        </w:rPr>
      </w:pPr>
    </w:p>
    <w:p w:rsidR="002B3C4E" w:rsidRDefault="002B3C4E" w:rsidP="002B3C4E">
      <w:pPr>
        <w:autoSpaceDE w:val="0"/>
        <w:autoSpaceDN w:val="0"/>
        <w:adjustRightInd w:val="0"/>
        <w:rPr>
          <w:rFonts w:ascii="KFIKNK+Arial" w:hAnsi="KFIKNK+Arial" w:cs="KFIKNK+Arial"/>
          <w:color w:val="000000"/>
          <w:sz w:val="16"/>
          <w:szCs w:val="16"/>
        </w:rPr>
      </w:pPr>
    </w:p>
    <w:p w:rsidR="002B3C4E" w:rsidRPr="00D33E8E" w:rsidRDefault="002B3C4E" w:rsidP="002B3C4E">
      <w:pPr>
        <w:autoSpaceDE w:val="0"/>
        <w:autoSpaceDN w:val="0"/>
        <w:adjustRightInd w:val="0"/>
        <w:rPr>
          <w:rFonts w:ascii="KFIKNK+Arial" w:hAnsi="KFIKNK+Arial" w:cs="KFIKNK+Arial"/>
          <w:color w:val="000000"/>
          <w:sz w:val="16"/>
          <w:szCs w:val="16"/>
        </w:rPr>
      </w:pPr>
      <w:r w:rsidRPr="00D33E8E">
        <w:rPr>
          <w:rFonts w:ascii="KFIKNK+Arial" w:hAnsi="KFIKNK+Arial" w:cs="KFIKNK+Arial"/>
          <w:color w:val="000000"/>
          <w:sz w:val="16"/>
          <w:szCs w:val="16"/>
        </w:rPr>
        <w:t xml:space="preserve">Indicate your legal name on college transcript, if different from above __________________________________________ </w:t>
      </w:r>
    </w:p>
    <w:p w:rsidR="002B3C4E" w:rsidRDefault="002B3C4E" w:rsidP="002B3C4E">
      <w:pPr>
        <w:autoSpaceDE w:val="0"/>
        <w:autoSpaceDN w:val="0"/>
        <w:adjustRightInd w:val="0"/>
        <w:spacing w:before="120"/>
        <w:rPr>
          <w:rFonts w:ascii="KFIKOM+Arial,Bold" w:hAnsi="KFIKOM+Arial,Bold" w:cs="KFIKOM+Arial,Bold"/>
          <w:b/>
          <w:bCs/>
          <w:color w:val="000000"/>
          <w:sz w:val="16"/>
          <w:szCs w:val="16"/>
        </w:rPr>
      </w:pPr>
      <w:r w:rsidRPr="00D33E8E">
        <w:rPr>
          <w:rFonts w:ascii="KFIKOM+Arial,Bold" w:hAnsi="KFIKOM+Arial,Bold" w:cs="KFIKOM+Arial,Bold"/>
          <w:b/>
          <w:bCs/>
          <w:color w:val="000000"/>
          <w:sz w:val="16"/>
          <w:szCs w:val="16"/>
        </w:rPr>
        <w:t xml:space="preserve">Mailing Address: </w:t>
      </w:r>
    </w:p>
    <w:p w:rsidR="002B3C4E" w:rsidRDefault="002B3C4E" w:rsidP="002B3C4E">
      <w:pPr>
        <w:autoSpaceDE w:val="0"/>
        <w:autoSpaceDN w:val="0"/>
        <w:adjustRightInd w:val="0"/>
        <w:spacing w:before="120"/>
        <w:rPr>
          <w:rFonts w:ascii="KFIKNK+Arial" w:hAnsi="KFIKNK+Arial" w:cs="KFIKNK+Arial"/>
          <w:color w:val="000000"/>
          <w:sz w:val="16"/>
          <w:szCs w:val="16"/>
          <w:u w:val="single"/>
        </w:rPr>
      </w:pPr>
    </w:p>
    <w:p w:rsidR="002B3C4E" w:rsidRDefault="002B3C4E" w:rsidP="002B3C4E">
      <w:pPr>
        <w:autoSpaceDE w:val="0"/>
        <w:autoSpaceDN w:val="0"/>
        <w:adjustRightInd w:val="0"/>
        <w:spacing w:before="120"/>
        <w:rPr>
          <w:rFonts w:ascii="KFIKNK+Arial" w:hAnsi="KFIKNK+Arial" w:cs="KFIKNK+Arial"/>
          <w:color w:val="000000"/>
          <w:sz w:val="16"/>
          <w:szCs w:val="16"/>
        </w:rPr>
      </w:pPr>
      <w:r w:rsidRPr="00D33E8E">
        <w:rPr>
          <w:rFonts w:ascii="KFIKNK+Arial" w:hAnsi="KFIKNK+Arial" w:cs="KFIKNK+Arial"/>
          <w:color w:val="000000"/>
          <w:sz w:val="16"/>
          <w:szCs w:val="16"/>
          <w:u w:val="single"/>
        </w:rPr>
        <w:t>Street</w:t>
      </w:r>
      <w:r w:rsidRPr="00D33E8E">
        <w:rPr>
          <w:rFonts w:ascii="KFIKNK+Arial" w:hAnsi="KFIKNK+Arial" w:cs="KFIKNK+Arial"/>
          <w:color w:val="000000"/>
          <w:sz w:val="16"/>
          <w:szCs w:val="16"/>
        </w:rPr>
        <w:t>___________________________________________________________________________________</w:t>
      </w:r>
      <w:r>
        <w:rPr>
          <w:rFonts w:ascii="KFIKNK+Arial" w:hAnsi="KFIKNK+Arial" w:cs="KFIKNK+Arial"/>
          <w:color w:val="000000"/>
          <w:sz w:val="16"/>
          <w:szCs w:val="16"/>
        </w:rPr>
        <w:t>________</w:t>
      </w:r>
      <w:r w:rsidRPr="00D33E8E">
        <w:rPr>
          <w:rFonts w:ascii="KFIKNK+Arial" w:hAnsi="KFIKNK+Arial" w:cs="KFIKNK+Arial"/>
          <w:color w:val="000000"/>
          <w:sz w:val="16"/>
          <w:szCs w:val="16"/>
        </w:rPr>
        <w:t>_</w:t>
      </w:r>
    </w:p>
    <w:p w:rsidR="002B3C4E" w:rsidRDefault="002B3C4E" w:rsidP="002B3C4E">
      <w:pPr>
        <w:autoSpaceDE w:val="0"/>
        <w:autoSpaceDN w:val="0"/>
        <w:adjustRightInd w:val="0"/>
        <w:spacing w:before="120"/>
        <w:rPr>
          <w:rFonts w:ascii="KFIKNK+Arial" w:hAnsi="KFIKNK+Arial" w:cs="KFIKNK+Arial"/>
          <w:color w:val="000000"/>
          <w:sz w:val="16"/>
          <w:szCs w:val="16"/>
          <w:u w:val="single"/>
        </w:rPr>
      </w:pPr>
    </w:p>
    <w:p w:rsidR="002B3C4E" w:rsidRDefault="002B3C4E" w:rsidP="002B3C4E">
      <w:pPr>
        <w:autoSpaceDE w:val="0"/>
        <w:autoSpaceDN w:val="0"/>
        <w:adjustRightInd w:val="0"/>
        <w:spacing w:before="120"/>
        <w:rPr>
          <w:rFonts w:ascii="KFIKNK+Arial" w:hAnsi="KFIKNK+Arial" w:cs="KFIKNK+Arial"/>
          <w:color w:val="000000"/>
          <w:sz w:val="16"/>
          <w:szCs w:val="16"/>
        </w:rPr>
      </w:pPr>
      <w:r w:rsidRPr="00D33E8E">
        <w:rPr>
          <w:rFonts w:ascii="KFIKNK+Arial" w:hAnsi="KFIKNK+Arial" w:cs="KFIKNK+Arial"/>
          <w:color w:val="000000"/>
          <w:sz w:val="16"/>
          <w:szCs w:val="16"/>
          <w:u w:val="single"/>
        </w:rPr>
        <w:t>City</w:t>
      </w:r>
      <w:r w:rsidRPr="00D33E8E">
        <w:rPr>
          <w:rFonts w:ascii="KFIKNK+Arial" w:hAnsi="KFIKNK+Arial" w:cs="KFIKNK+Arial"/>
          <w:color w:val="000000"/>
          <w:sz w:val="16"/>
          <w:szCs w:val="16"/>
        </w:rPr>
        <w:t>_____________________________</w:t>
      </w:r>
      <w:r>
        <w:rPr>
          <w:rFonts w:ascii="KFIKNK+Arial" w:hAnsi="KFIKNK+Arial" w:cs="KFIKNK+Arial"/>
          <w:color w:val="000000"/>
          <w:sz w:val="16"/>
          <w:szCs w:val="16"/>
        </w:rPr>
        <w:t xml:space="preserve">             </w:t>
      </w:r>
      <w:r w:rsidRPr="00D33E8E">
        <w:rPr>
          <w:rFonts w:ascii="KFIKNK+Arial" w:hAnsi="KFIKNK+Arial" w:cs="KFIKNK+Arial"/>
          <w:color w:val="000000"/>
          <w:sz w:val="16"/>
          <w:szCs w:val="16"/>
          <w:u w:val="single"/>
        </w:rPr>
        <w:t>State</w:t>
      </w:r>
      <w:r w:rsidRPr="00D33E8E">
        <w:rPr>
          <w:rFonts w:ascii="KFIKNK+Arial" w:hAnsi="KFIKNK+Arial" w:cs="KFIKNK+Arial"/>
          <w:color w:val="000000"/>
          <w:sz w:val="16"/>
          <w:szCs w:val="16"/>
        </w:rPr>
        <w:t>_______</w:t>
      </w:r>
      <w:r>
        <w:rPr>
          <w:rFonts w:ascii="KFIKNK+Arial" w:hAnsi="KFIKNK+Arial" w:cs="KFIKNK+Arial"/>
          <w:color w:val="000000"/>
          <w:sz w:val="16"/>
          <w:szCs w:val="16"/>
        </w:rPr>
        <w:t xml:space="preserve">    </w:t>
      </w:r>
      <w:r w:rsidRPr="00D33E8E">
        <w:rPr>
          <w:rFonts w:ascii="KFIKNK+Arial" w:hAnsi="KFIKNK+Arial" w:cs="KFIKNK+Arial"/>
          <w:color w:val="000000"/>
          <w:sz w:val="16"/>
          <w:szCs w:val="16"/>
          <w:u w:val="single"/>
        </w:rPr>
        <w:t>ZIP</w:t>
      </w:r>
      <w:r w:rsidRPr="00D33E8E">
        <w:rPr>
          <w:rFonts w:ascii="KFIKNK+Arial" w:hAnsi="KFIKNK+Arial" w:cs="KFIKNK+Arial"/>
          <w:color w:val="000000"/>
          <w:sz w:val="16"/>
          <w:szCs w:val="16"/>
        </w:rPr>
        <w:t>______________</w:t>
      </w:r>
    </w:p>
    <w:p w:rsidR="002B3C4E" w:rsidRDefault="002B3C4E" w:rsidP="002B3C4E">
      <w:pPr>
        <w:autoSpaceDE w:val="0"/>
        <w:autoSpaceDN w:val="0"/>
        <w:adjustRightInd w:val="0"/>
        <w:spacing w:before="120"/>
        <w:rPr>
          <w:rFonts w:ascii="KFIKNK+Arial" w:hAnsi="KFIKNK+Arial" w:cs="KFIKNK+Arial"/>
          <w:color w:val="000000"/>
          <w:sz w:val="16"/>
          <w:szCs w:val="16"/>
        </w:rPr>
      </w:pPr>
    </w:p>
    <w:p w:rsidR="002B3C4E" w:rsidRPr="00D33E8E" w:rsidRDefault="002B3C4E" w:rsidP="002B3C4E">
      <w:pPr>
        <w:autoSpaceDE w:val="0"/>
        <w:autoSpaceDN w:val="0"/>
        <w:adjustRightInd w:val="0"/>
        <w:spacing w:before="120"/>
        <w:rPr>
          <w:rFonts w:ascii="KFIKNK+Arial" w:hAnsi="KFIKNK+Arial" w:cs="KFIKNK+Arial"/>
          <w:color w:val="000000"/>
          <w:sz w:val="16"/>
          <w:szCs w:val="16"/>
        </w:rPr>
      </w:pPr>
      <w:r w:rsidRPr="00D33E8E">
        <w:rPr>
          <w:rFonts w:ascii="KFIKNK+Arial" w:hAnsi="KFIKNK+Arial" w:cs="KFIKNK+Arial"/>
          <w:color w:val="000000"/>
          <w:sz w:val="16"/>
          <w:szCs w:val="16"/>
          <w:u w:val="single"/>
        </w:rPr>
        <w:t>Phone Number</w:t>
      </w:r>
      <w:r w:rsidRPr="00D33E8E">
        <w:rPr>
          <w:rFonts w:ascii="KFIKNK+Arial" w:hAnsi="KFIKNK+Arial" w:cs="KFIKNK+Arial"/>
          <w:color w:val="000000"/>
          <w:sz w:val="16"/>
          <w:szCs w:val="16"/>
        </w:rPr>
        <w:t xml:space="preserve">__________________________ </w:t>
      </w: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r w:rsidRPr="00D33E8E">
        <w:rPr>
          <w:rFonts w:ascii="KFIKOM+Arial,Bold" w:hAnsi="KFIKOM+Arial,Bold" w:cs="KFIKOM+Arial,Bold"/>
          <w:b/>
          <w:bCs/>
          <w:color w:val="000000"/>
          <w:sz w:val="16"/>
          <w:szCs w:val="16"/>
        </w:rPr>
        <w:t xml:space="preserve"> Email Address:_______________________________________________________________ </w:t>
      </w: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Current Concentration: _________________________________________________________________</w:t>
      </w: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Desired Concentration: _________________________________________________________________</w:t>
      </w: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---------------------Students do not complete below this line – For official use only--------------------------------------------------</w:t>
      </w: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Current Advisor______________________________________</w:t>
      </w:r>
      <w:r>
        <w:rPr>
          <w:rFonts w:ascii="KFIKOM+Arial,Bold" w:hAnsi="KFIKOM+Arial,Bold" w:cs="KFIKOM+Arial,Bold"/>
          <w:b/>
          <w:bCs/>
          <w:color w:val="000000"/>
          <w:sz w:val="16"/>
          <w:szCs w:val="16"/>
        </w:rPr>
        <w:tab/>
      </w: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New Advisor:__________________________________________</w:t>
      </w:r>
      <w:r>
        <w:rPr>
          <w:rFonts w:ascii="KFIKOM+Arial,Bold" w:hAnsi="KFIKOM+Arial,Bold" w:cs="KFIKOM+Arial,Bold"/>
          <w:b/>
          <w:bCs/>
          <w:color w:val="000000"/>
          <w:sz w:val="16"/>
          <w:szCs w:val="16"/>
        </w:rPr>
        <w:tab/>
      </w: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Admission Committee:__________________________________</w:t>
      </w:r>
      <w:r>
        <w:rPr>
          <w:rFonts w:ascii="KFIKOM+Arial,Bold" w:hAnsi="KFIKOM+Arial,Bold" w:cs="KFIKOM+Arial,Bold"/>
          <w:b/>
          <w:bCs/>
          <w:color w:val="000000"/>
          <w:sz w:val="16"/>
          <w:szCs w:val="16"/>
        </w:rPr>
        <w:tab/>
        <w:t>Date:______________________________</w:t>
      </w: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Program Director:</w:t>
      </w:r>
      <w:r>
        <w:rPr>
          <w:rFonts w:ascii="KFIKOM+Arial,Bold" w:hAnsi="KFIKOM+Arial,Bold" w:cs="KFIKOM+Arial,Bold"/>
          <w:b/>
          <w:bCs/>
          <w:color w:val="000000"/>
          <w:sz w:val="16"/>
          <w:szCs w:val="16"/>
        </w:rPr>
        <w:tab/>
        <w:t xml:space="preserve">___________________________________ </w:t>
      </w:r>
      <w:r>
        <w:rPr>
          <w:rFonts w:ascii="KFIKOM+Arial,Bold" w:hAnsi="KFIKOM+Arial,Bold" w:cs="KFIKOM+Arial,Bold"/>
          <w:b/>
          <w:bCs/>
          <w:color w:val="000000"/>
          <w:sz w:val="16"/>
          <w:szCs w:val="16"/>
        </w:rPr>
        <w:tab/>
        <w:t>Date: ____________________________</w:t>
      </w: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Note:  This form must be accompanied with a 11/2 to 2 page paper explaining why student wishes to change concentrations.  Completed form along with paper must be submitted to Office Assistant in STH 411 or the MPH Program Director.</w:t>
      </w: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Original: Graduate Studies</w:t>
      </w: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Copy: Current Advisor</w:t>
      </w: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Copy: New Advisor</w:t>
      </w:r>
    </w:p>
    <w:p w:rsidR="002B3C4E" w:rsidRDefault="002B3C4E" w:rsidP="002B3C4E">
      <w:pPr>
        <w:autoSpaceDE w:val="0"/>
        <w:autoSpaceDN w:val="0"/>
        <w:adjustRightInd w:val="0"/>
        <w:rPr>
          <w:rFonts w:ascii="KFIKOM+Arial,Bold" w:hAnsi="KFIKOM+Arial,Bold" w:cs="KFIKOM+Arial,Bold"/>
          <w:b/>
          <w:bCs/>
          <w:color w:val="000000"/>
          <w:sz w:val="16"/>
          <w:szCs w:val="16"/>
        </w:rPr>
      </w:pPr>
      <w:r>
        <w:rPr>
          <w:rFonts w:ascii="KFIKOM+Arial,Bold" w:hAnsi="KFIKOM+Arial,Bold" w:cs="KFIKOM+Arial,Bold"/>
          <w:b/>
          <w:bCs/>
          <w:color w:val="000000"/>
          <w:sz w:val="16"/>
          <w:szCs w:val="16"/>
        </w:rPr>
        <w:t>Copy: Student Folder</w:t>
      </w: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Default="002B3C4E" w:rsidP="002B3C4E">
      <w:pPr>
        <w:autoSpaceDE w:val="0"/>
        <w:autoSpaceDN w:val="0"/>
        <w:adjustRightInd w:val="0"/>
        <w:rPr>
          <w:rFonts w:ascii="KFIKOM+Arial,Bold" w:hAnsi="KFIKOM+Arial,Bold" w:cs="KFIKOM+Arial,Bold"/>
          <w:b/>
          <w:bCs/>
          <w:color w:val="000000"/>
          <w:sz w:val="16"/>
          <w:szCs w:val="16"/>
        </w:rPr>
      </w:pPr>
    </w:p>
    <w:p w:rsidR="002B3C4E" w:rsidRPr="00CA3D5E" w:rsidRDefault="002B3C4E" w:rsidP="002B3C4E">
      <w:pPr>
        <w:autoSpaceDE w:val="0"/>
        <w:autoSpaceDN w:val="0"/>
        <w:adjustRightInd w:val="0"/>
        <w:rPr>
          <w:rFonts w:ascii="KFIKOM+Arial,Bold" w:hAnsi="KFIKOM+Arial,Bold" w:cs="KFIKOM+Arial,Bold"/>
          <w:b/>
          <w:bCs/>
          <w:color w:val="000000"/>
          <w:sz w:val="16"/>
          <w:szCs w:val="16"/>
        </w:rPr>
      </w:pPr>
      <w:r w:rsidRPr="00074D48">
        <w:rPr>
          <w:rFonts w:ascii="KFIKOM+Arial,Bold" w:hAnsi="KFIKOM+Arial,Bold" w:cs="KFIKOM+Arial,Bold"/>
          <w:b/>
          <w:bCs/>
          <w:color w:val="000000"/>
          <w:sz w:val="16"/>
          <w:szCs w:val="16"/>
        </w:rPr>
        <w:fldChar w:fldCharType="begin"/>
      </w:r>
      <w:r w:rsidRPr="00074D48">
        <w:rPr>
          <w:rFonts w:ascii="KFIKOM+Arial,Bold" w:hAnsi="KFIKOM+Arial,Bold" w:cs="KFIKOM+Arial,Bold"/>
          <w:b/>
          <w:bCs/>
          <w:color w:val="000000"/>
          <w:sz w:val="16"/>
          <w:szCs w:val="16"/>
        </w:rPr>
        <w:instrText xml:space="preserve"> FILENAME \p </w:instrText>
      </w:r>
      <w:r>
        <w:rPr>
          <w:rFonts w:ascii="KFIKOM+Arial,Bold" w:hAnsi="KFIKOM+Arial,Bold" w:cs="KFIKOM+Arial,Bold"/>
          <w:b/>
          <w:bCs/>
          <w:color w:val="000000"/>
          <w:sz w:val="16"/>
          <w:szCs w:val="16"/>
        </w:rPr>
        <w:fldChar w:fldCharType="separate"/>
      </w:r>
      <w:r>
        <w:rPr>
          <w:rFonts w:ascii="KFIKOM+Arial,Bold" w:hAnsi="KFIKOM+Arial,Bold" w:cs="KFIKOM+Arial,Bold"/>
          <w:b/>
          <w:bCs/>
          <w:noProof/>
          <w:color w:val="000000"/>
          <w:sz w:val="16"/>
          <w:szCs w:val="16"/>
        </w:rPr>
        <w:t>C:\Documents and Settings\wkuuser\My Documents\Public Health\Public Health Committee\MPH Change of Concentration Form 12-10-07.doc</w:t>
      </w:r>
      <w:r w:rsidRPr="00074D48">
        <w:rPr>
          <w:rFonts w:ascii="KFIKOM+Arial,Bold" w:hAnsi="KFIKOM+Arial,Bold" w:cs="KFIKOM+Arial,Bold"/>
          <w:b/>
          <w:bCs/>
          <w:color w:val="000000"/>
          <w:sz w:val="16"/>
          <w:szCs w:val="16"/>
        </w:rPr>
        <w:fldChar w:fldCharType="end"/>
      </w:r>
    </w:p>
    <w:p w:rsidR="00FC6C0C" w:rsidRDefault="00FC6C0C">
      <w:r>
        <w:lastRenderedPageBreak/>
        <w:br w:type="page"/>
      </w:r>
    </w:p>
    <w:p w:rsidR="00FC6C0C" w:rsidRDefault="00FC6C0C">
      <w:pPr>
        <w:jc w:val="center"/>
      </w:pPr>
      <w:r>
        <w:rPr>
          <w:u w:val="single"/>
        </w:rPr>
        <w:lastRenderedPageBreak/>
        <w:t>Overview of MPH Admissions Process</w:t>
      </w:r>
    </w:p>
    <w:p w:rsidR="00FC6C0C" w:rsidRDefault="00475C1E">
      <w:r>
        <w:rPr>
          <w:noProof/>
        </w:rPr>
        <mc:AlternateContent>
          <mc:Choice Requires="wps">
            <w:drawing>
              <wp:anchor distT="0" distB="0" distL="114300" distR="114300" simplePos="0" relativeHeight="251656704" behindDoc="0" locked="0" layoutInCell="1" allowOverlap="1">
                <wp:simplePos x="0" y="0"/>
                <wp:positionH relativeFrom="column">
                  <wp:posOffset>-381000</wp:posOffset>
                </wp:positionH>
                <wp:positionV relativeFrom="paragraph">
                  <wp:posOffset>3078480</wp:posOffset>
                </wp:positionV>
                <wp:extent cx="914400" cy="344805"/>
                <wp:effectExtent l="9525" t="7620" r="9525" b="9525"/>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solidFill>
                          <a:srgbClr val="FFFFFF"/>
                        </a:solidFill>
                        <a:ln w="9525">
                          <a:solidFill>
                            <a:srgbClr val="000000"/>
                          </a:solidFill>
                          <a:miter lim="800000"/>
                          <a:headEnd/>
                          <a:tailEnd/>
                        </a:ln>
                      </wps:spPr>
                      <wps:txbx>
                        <w:txbxContent>
                          <w:p w:rsidR="00FC6C0C" w:rsidRDefault="00FC6C0C">
                            <w:r>
                              <w:t>Admitted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0pt;margin-top:242.4pt;width:1in;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">
                <v:textbox>
                  <w:txbxContent>
                    <w:p w:rsidR="00FC6C0C" w:rsidRDefault="00FC6C0C">
                      <w:r>
                        <w:t>Admitted</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-452120</wp:posOffset>
                </wp:positionH>
                <wp:positionV relativeFrom="paragraph">
                  <wp:posOffset>4114800</wp:posOffset>
                </wp:positionV>
                <wp:extent cx="914400" cy="456565"/>
                <wp:effectExtent l="5080" t="5715" r="13970" b="13970"/>
                <wp:wrapNone/>
                <wp:docPr id="4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6565"/>
                        </a:xfrm>
                        <a:prstGeom prst="rect">
                          <a:avLst/>
                        </a:prstGeom>
                        <a:solidFill>
                          <a:srgbClr val="FFFFFF"/>
                        </a:solidFill>
                        <a:ln w="9525">
                          <a:solidFill>
                            <a:srgbClr val="000000"/>
                          </a:solidFill>
                          <a:miter lim="800000"/>
                          <a:headEnd/>
                          <a:tailEnd/>
                        </a:ln>
                      </wps:spPr>
                      <wps:txbx>
                        <w:txbxContent>
                          <w:p w:rsidR="00FC6C0C" w:rsidRDefault="00FC6C0C">
                            <w:r>
                              <w:t>Meets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margin-left:-35.6pt;margin-top:324pt;width:1in;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">
                <v:textbox>
                  <w:txbxContent>
                    <w:p w:rsidR="00FC6C0C" w:rsidRDefault="00FC6C0C">
                      <w:r>
                        <w:t>Meets Conditions</w:t>
                      </w:r>
                    </w:p>
                  </w:txbxContent>
                </v:textbox>
              </v:shape>
            </w:pict>
          </mc:Fallback>
        </mc:AlternateContent>
      </w:r>
      <w:r>
        <w:rPr>
          <w:noProof/>
        </w:rPr>
        <mc:AlternateContent>
          <mc:Choice Requires="wpc">
            <w:drawing>
              <wp:inline distT="0" distB="0" distL="0" distR="0">
                <wp:extent cx="7848600" cy="6629400"/>
                <wp:effectExtent l="47625" t="0" r="0" b="3810"/>
                <wp:docPr id="44"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6"/>
                        <wps:cNvSpPr txBox="1">
                          <a:spLocks noChangeArrowheads="1"/>
                        </wps:cNvSpPr>
                        <wps:spPr bwMode="auto">
                          <a:xfrm>
                            <a:off x="2209792" y="228826"/>
                            <a:ext cx="1905192" cy="456832"/>
                          </a:xfrm>
                          <a:prstGeom prst="rect">
                            <a:avLst/>
                          </a:prstGeom>
                          <a:solidFill>
                            <a:srgbClr val="FFFFFF"/>
                          </a:solidFill>
                          <a:ln w="9525">
                            <a:solidFill>
                              <a:srgbClr val="000000"/>
                            </a:solidFill>
                            <a:miter lim="800000"/>
                            <a:headEnd/>
                            <a:tailEnd/>
                          </a:ln>
                        </wps:spPr>
                        <wps:txbx>
                          <w:txbxContent>
                            <w:p w:rsidR="00FC6C0C" w:rsidRDefault="00FC6C0C">
                              <w:r>
                                <w:t>Material submitted through Graduate Studies (GS)</w:t>
                              </w:r>
                            </w:p>
                          </w:txbxContent>
                        </wps:txbx>
                        <wps:bodyPr rot="0" vert="horz" wrap="square" lIns="91440" tIns="45720" rIns="91440" bIns="45720" anchor="t" anchorCtr="0" upright="1">
                          <a:noAutofit/>
                        </wps:bodyPr>
                      </wps:wsp>
                      <wps:wsp>
                        <wps:cNvPr id="2" name="Text Box 17"/>
                        <wps:cNvSpPr txBox="1">
                          <a:spLocks noChangeArrowheads="1"/>
                        </wps:cNvSpPr>
                        <wps:spPr bwMode="auto">
                          <a:xfrm>
                            <a:off x="914624" y="914485"/>
                            <a:ext cx="1447880" cy="342829"/>
                          </a:xfrm>
                          <a:prstGeom prst="rect">
                            <a:avLst/>
                          </a:prstGeom>
                          <a:solidFill>
                            <a:srgbClr val="FFFFFF"/>
                          </a:solidFill>
                          <a:ln w="9525">
                            <a:solidFill>
                              <a:srgbClr val="000000"/>
                            </a:solidFill>
                            <a:miter lim="800000"/>
                            <a:headEnd/>
                            <a:tailEnd/>
                          </a:ln>
                        </wps:spPr>
                        <wps:txbx>
                          <w:txbxContent>
                            <w:p w:rsidR="00FC6C0C" w:rsidRDefault="00FC6C0C">
                              <w:r>
                                <w:t>Meets GAP Score</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3886328" y="914485"/>
                            <a:ext cx="1828423" cy="342829"/>
                          </a:xfrm>
                          <a:prstGeom prst="rect">
                            <a:avLst/>
                          </a:prstGeom>
                          <a:solidFill>
                            <a:srgbClr val="FFFFFF"/>
                          </a:solidFill>
                          <a:ln w="9525">
                            <a:solidFill>
                              <a:srgbClr val="000000"/>
                            </a:solidFill>
                            <a:miter lim="800000"/>
                            <a:headEnd/>
                            <a:tailEnd/>
                          </a:ln>
                        </wps:spPr>
                        <wps:txbx>
                          <w:txbxContent>
                            <w:p w:rsidR="00FC6C0C" w:rsidRDefault="00FC6C0C">
                              <w:r>
                                <w:t>Does not meet GAP Score</w:t>
                              </w:r>
                            </w:p>
                          </w:txbxContent>
                        </wps:txbx>
                        <wps:bodyPr rot="0" vert="horz" wrap="square" lIns="91440" tIns="45720" rIns="91440" bIns="45720" anchor="t" anchorCtr="0" upright="1">
                          <a:noAutofit/>
                        </wps:bodyPr>
                      </wps:wsp>
                      <wps:wsp>
                        <wps:cNvPr id="4" name="Text Box 19"/>
                        <wps:cNvSpPr txBox="1">
                          <a:spLocks noChangeArrowheads="1"/>
                        </wps:cNvSpPr>
                        <wps:spPr bwMode="auto">
                          <a:xfrm>
                            <a:off x="3276303" y="1486140"/>
                            <a:ext cx="1371937" cy="799662"/>
                          </a:xfrm>
                          <a:prstGeom prst="rect">
                            <a:avLst/>
                          </a:prstGeom>
                          <a:solidFill>
                            <a:srgbClr val="FFFFFF"/>
                          </a:solidFill>
                          <a:ln w="9525">
                            <a:solidFill>
                              <a:srgbClr val="000000"/>
                            </a:solidFill>
                            <a:miter lim="800000"/>
                            <a:headEnd/>
                            <a:tailEnd/>
                          </a:ln>
                        </wps:spPr>
                        <wps:txbx>
                          <w:txbxContent>
                            <w:p w:rsidR="00FC6C0C" w:rsidRDefault="00FC6C0C">
                              <w:r>
                                <w:t>Request alternate admissions &amp; submit required materials to GS</w:t>
                              </w:r>
                            </w:p>
                          </w:txbxContent>
                        </wps:txbx>
                        <wps:bodyPr rot="0" vert="horz" wrap="square" lIns="91440" tIns="45720" rIns="91440" bIns="45720" anchor="t" anchorCtr="0" upright="1">
                          <a:noAutofit/>
                        </wps:bodyPr>
                      </wps:wsp>
                      <wps:wsp>
                        <wps:cNvPr id="5" name="Text Box 20"/>
                        <wps:cNvSpPr txBox="1">
                          <a:spLocks noChangeArrowheads="1"/>
                        </wps:cNvSpPr>
                        <wps:spPr bwMode="auto">
                          <a:xfrm>
                            <a:off x="5257439" y="1486140"/>
                            <a:ext cx="914624" cy="456832"/>
                          </a:xfrm>
                          <a:prstGeom prst="rect">
                            <a:avLst/>
                          </a:prstGeom>
                          <a:solidFill>
                            <a:srgbClr val="FFFFFF"/>
                          </a:solidFill>
                          <a:ln w="9525">
                            <a:solidFill>
                              <a:srgbClr val="000000"/>
                            </a:solidFill>
                            <a:miter lim="800000"/>
                            <a:headEnd/>
                            <a:tailEnd/>
                          </a:ln>
                        </wps:spPr>
                        <wps:txbx>
                          <w:txbxContent>
                            <w:p w:rsidR="00FC6C0C" w:rsidRDefault="00FC6C0C">
                              <w:r>
                                <w:t>Application closed</w:t>
                              </w:r>
                            </w:p>
                          </w:txbxContent>
                        </wps:txbx>
                        <wps:bodyPr rot="0" vert="horz" wrap="square" lIns="91440" tIns="45720" rIns="91440" bIns="45720" anchor="t" anchorCtr="0" upright="1">
                          <a:noAutofit/>
                        </wps:bodyPr>
                      </wps:wsp>
                      <wps:wsp>
                        <wps:cNvPr id="6" name="Text Box 21"/>
                        <wps:cNvSpPr txBox="1">
                          <a:spLocks noChangeArrowheads="1"/>
                        </wps:cNvSpPr>
                        <wps:spPr bwMode="auto">
                          <a:xfrm>
                            <a:off x="533256" y="1486140"/>
                            <a:ext cx="1752480" cy="1256494"/>
                          </a:xfrm>
                          <a:prstGeom prst="rect">
                            <a:avLst/>
                          </a:prstGeom>
                          <a:solidFill>
                            <a:srgbClr val="FFFFFF"/>
                          </a:solidFill>
                          <a:ln w="9525">
                            <a:solidFill>
                              <a:srgbClr val="000000"/>
                            </a:solidFill>
                            <a:miter lim="800000"/>
                            <a:headEnd/>
                            <a:tailEnd/>
                          </a:ln>
                        </wps:spPr>
                        <wps:txbx>
                          <w:txbxContent>
                            <w:p w:rsidR="00FC6C0C" w:rsidRDefault="00FC6C0C">
                              <w:r>
                                <w:t>GS sends materials to Dept for review by Admissions Committee; recommendation sent forth to Prog. Dir., Dept. Head, and Dean</w:t>
                              </w:r>
                            </w:p>
                          </w:txbxContent>
                        </wps:txbx>
                        <wps:bodyPr rot="0" vert="horz" wrap="square" lIns="91440" tIns="45720" rIns="91440" bIns="45720" anchor="t" anchorCtr="0" upright="1">
                          <a:noAutofit/>
                        </wps:bodyPr>
                      </wps:wsp>
                      <wps:wsp>
                        <wps:cNvPr id="7" name="Text Box 23"/>
                        <wps:cNvSpPr txBox="1">
                          <a:spLocks noChangeArrowheads="1"/>
                        </wps:cNvSpPr>
                        <wps:spPr bwMode="auto">
                          <a:xfrm>
                            <a:off x="1828423" y="2971461"/>
                            <a:ext cx="1064861" cy="344470"/>
                          </a:xfrm>
                          <a:prstGeom prst="rect">
                            <a:avLst/>
                          </a:prstGeom>
                          <a:solidFill>
                            <a:srgbClr val="FFFFFF"/>
                          </a:solidFill>
                          <a:ln w="9525">
                            <a:solidFill>
                              <a:srgbClr val="000000"/>
                            </a:solidFill>
                            <a:miter lim="800000"/>
                            <a:headEnd/>
                            <a:tailEnd/>
                          </a:ln>
                        </wps:spPr>
                        <wps:txbx>
                          <w:txbxContent>
                            <w:p w:rsidR="00FC6C0C" w:rsidRDefault="00FC6C0C">
                              <w:r>
                                <w:t>Not Admitted</w:t>
                              </w:r>
                            </w:p>
                          </w:txbxContent>
                        </wps:txbx>
                        <wps:bodyPr rot="0" vert="horz" wrap="square" lIns="91440" tIns="45720" rIns="91440" bIns="45720" anchor="t" anchorCtr="0" upright="1">
                          <a:noAutofit/>
                        </wps:bodyPr>
                      </wps:wsp>
                      <wps:wsp>
                        <wps:cNvPr id="8" name="Text Box 25"/>
                        <wps:cNvSpPr txBox="1">
                          <a:spLocks noChangeArrowheads="1"/>
                        </wps:cNvSpPr>
                        <wps:spPr bwMode="auto">
                          <a:xfrm>
                            <a:off x="4114984" y="2514628"/>
                            <a:ext cx="1980310" cy="1028488"/>
                          </a:xfrm>
                          <a:prstGeom prst="rect">
                            <a:avLst/>
                          </a:prstGeom>
                          <a:solidFill>
                            <a:srgbClr val="FFFFFF"/>
                          </a:solidFill>
                          <a:ln w="9525">
                            <a:solidFill>
                              <a:srgbClr val="000000"/>
                            </a:solidFill>
                            <a:miter lim="800000"/>
                            <a:headEnd/>
                            <a:tailEnd/>
                          </a:ln>
                        </wps:spPr>
                        <wps:txbx>
                          <w:txbxContent>
                            <w:p w:rsidR="00FC6C0C" w:rsidRDefault="00FC6C0C">
                              <w:r>
                                <w:t>GS sends materials to Dept for review by Admissions Committee; recommendation sent forth to Prog. Dir, Dept. Head, and Dean</w:t>
                              </w:r>
                            </w:p>
                          </w:txbxContent>
                        </wps:txbx>
                        <wps:bodyPr rot="0" vert="horz" wrap="square" lIns="91440" tIns="45720" rIns="91440" bIns="45720" anchor="t" anchorCtr="0" upright="1">
                          <a:noAutofit/>
                        </wps:bodyPr>
                      </wps:wsp>
                      <wps:wsp>
                        <wps:cNvPr id="9" name="Line 26"/>
                        <wps:cNvCnPr>
                          <a:cxnSpLocks noChangeShapeType="1"/>
                        </wps:cNvCnPr>
                        <wps:spPr bwMode="auto">
                          <a:xfrm flipH="1">
                            <a:off x="2133848" y="685659"/>
                            <a:ext cx="228656" cy="228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7"/>
                        <wps:cNvCnPr>
                          <a:cxnSpLocks noChangeShapeType="1"/>
                        </wps:cNvCnPr>
                        <wps:spPr bwMode="auto">
                          <a:xfrm>
                            <a:off x="3962272" y="685659"/>
                            <a:ext cx="152713" cy="228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8"/>
                        <wps:cNvCnPr>
                          <a:cxnSpLocks noChangeShapeType="1"/>
                        </wps:cNvCnPr>
                        <wps:spPr bwMode="auto">
                          <a:xfrm>
                            <a:off x="1523824" y="1257314"/>
                            <a:ext cx="0" cy="228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flipH="1">
                            <a:off x="4114984" y="1257314"/>
                            <a:ext cx="151887" cy="228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0"/>
                        <wps:cNvCnPr>
                          <a:cxnSpLocks noChangeShapeType="1"/>
                        </wps:cNvCnPr>
                        <wps:spPr bwMode="auto">
                          <a:xfrm>
                            <a:off x="5181496" y="1257314"/>
                            <a:ext cx="304600" cy="228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4343640" y="2285802"/>
                            <a:ext cx="825" cy="228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2"/>
                        <wps:cNvCnPr>
                          <a:cxnSpLocks noChangeShapeType="1"/>
                        </wps:cNvCnPr>
                        <wps:spPr bwMode="auto">
                          <a:xfrm>
                            <a:off x="1447880" y="2743455"/>
                            <a:ext cx="825" cy="228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3"/>
                        <wps:cNvCnPr>
                          <a:cxnSpLocks noChangeShapeType="1"/>
                        </wps:cNvCnPr>
                        <wps:spPr bwMode="auto">
                          <a:xfrm>
                            <a:off x="2285736" y="2743455"/>
                            <a:ext cx="1651" cy="228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35"/>
                        <wps:cNvSpPr txBox="1">
                          <a:spLocks noChangeArrowheads="1"/>
                        </wps:cNvSpPr>
                        <wps:spPr bwMode="auto">
                          <a:xfrm>
                            <a:off x="2133848" y="3543116"/>
                            <a:ext cx="1370286" cy="685659"/>
                          </a:xfrm>
                          <a:prstGeom prst="rect">
                            <a:avLst/>
                          </a:prstGeom>
                          <a:solidFill>
                            <a:srgbClr val="FFFFFF"/>
                          </a:solidFill>
                          <a:ln w="9525">
                            <a:solidFill>
                              <a:srgbClr val="000000"/>
                            </a:solidFill>
                            <a:miter lim="800000"/>
                            <a:headEnd/>
                            <a:tailEnd/>
                          </a:ln>
                        </wps:spPr>
                        <wps:txbx>
                          <w:txbxContent>
                            <w:p w:rsidR="00FC6C0C" w:rsidRDefault="00FC6C0C">
                              <w:r>
                                <w:t>Request appeal &amp; submit required materials to GS</w:t>
                              </w:r>
                            </w:p>
                          </w:txbxContent>
                        </wps:txbx>
                        <wps:bodyPr rot="0" vert="horz" wrap="square" lIns="91440" tIns="45720" rIns="91440" bIns="45720" anchor="t" anchorCtr="0" upright="1">
                          <a:noAutofit/>
                        </wps:bodyPr>
                      </wps:wsp>
                      <wps:wsp>
                        <wps:cNvPr id="18" name="Text Box 36"/>
                        <wps:cNvSpPr txBox="1">
                          <a:spLocks noChangeArrowheads="1"/>
                        </wps:cNvSpPr>
                        <wps:spPr bwMode="auto">
                          <a:xfrm>
                            <a:off x="1066511" y="3543116"/>
                            <a:ext cx="913799" cy="456012"/>
                          </a:xfrm>
                          <a:prstGeom prst="rect">
                            <a:avLst/>
                          </a:prstGeom>
                          <a:solidFill>
                            <a:srgbClr val="FFFFFF"/>
                          </a:solidFill>
                          <a:ln w="9525">
                            <a:solidFill>
                              <a:srgbClr val="000000"/>
                            </a:solidFill>
                            <a:miter lim="800000"/>
                            <a:headEnd/>
                            <a:tailEnd/>
                          </a:ln>
                        </wps:spPr>
                        <wps:txbx>
                          <w:txbxContent>
                            <w:p w:rsidR="00FC6C0C" w:rsidRDefault="00FC6C0C">
                              <w:r>
                                <w:t>Application closed</w:t>
                              </w:r>
                            </w:p>
                          </w:txbxContent>
                        </wps:txbx>
                        <wps:bodyPr rot="0" vert="horz" wrap="square" lIns="91440" tIns="45720" rIns="91440" bIns="45720" anchor="t" anchorCtr="0" upright="1">
                          <a:noAutofit/>
                        </wps:bodyPr>
                      </wps:wsp>
                      <wps:wsp>
                        <wps:cNvPr id="19" name="Line 37"/>
                        <wps:cNvCnPr>
                          <a:cxnSpLocks noChangeShapeType="1"/>
                        </wps:cNvCnPr>
                        <wps:spPr bwMode="auto">
                          <a:xfrm>
                            <a:off x="1905192" y="3315110"/>
                            <a:ext cx="825" cy="228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8"/>
                        <wps:cNvCnPr>
                          <a:cxnSpLocks noChangeShapeType="1"/>
                        </wps:cNvCnPr>
                        <wps:spPr bwMode="auto">
                          <a:xfrm>
                            <a:off x="2514392" y="3314290"/>
                            <a:ext cx="0" cy="228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9"/>
                        <wps:cNvCnPr>
                          <a:cxnSpLocks noChangeShapeType="1"/>
                        </wps:cNvCnPr>
                        <wps:spPr bwMode="auto">
                          <a:xfrm flipV="1">
                            <a:off x="3504960" y="3086284"/>
                            <a:ext cx="610025" cy="456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41"/>
                        <wps:cNvSpPr txBox="1">
                          <a:spLocks noChangeArrowheads="1"/>
                        </wps:cNvSpPr>
                        <wps:spPr bwMode="auto">
                          <a:xfrm>
                            <a:off x="4876896" y="3885945"/>
                            <a:ext cx="990568" cy="457653"/>
                          </a:xfrm>
                          <a:prstGeom prst="rect">
                            <a:avLst/>
                          </a:prstGeom>
                          <a:solidFill>
                            <a:srgbClr val="FFFFFF"/>
                          </a:solidFill>
                          <a:ln w="9525">
                            <a:solidFill>
                              <a:srgbClr val="000000"/>
                            </a:solidFill>
                            <a:miter lim="800000"/>
                            <a:headEnd/>
                            <a:tailEnd/>
                          </a:ln>
                        </wps:spPr>
                        <wps:txbx>
                          <w:txbxContent>
                            <w:p w:rsidR="00FC6C0C" w:rsidRDefault="00FC6C0C">
                              <w:r>
                                <w:t>ConditionalAdmit</w:t>
                              </w:r>
                            </w:p>
                          </w:txbxContent>
                        </wps:txbx>
                        <wps:bodyPr rot="0" vert="horz" wrap="square" lIns="91440" tIns="45720" rIns="91440" bIns="45720" anchor="t" anchorCtr="0" upright="1">
                          <a:noAutofit/>
                        </wps:bodyPr>
                      </wps:wsp>
                      <wps:wsp>
                        <wps:cNvPr id="23" name="Text Box 42"/>
                        <wps:cNvSpPr txBox="1">
                          <a:spLocks noChangeArrowheads="1"/>
                        </wps:cNvSpPr>
                        <wps:spPr bwMode="auto">
                          <a:xfrm>
                            <a:off x="3657672" y="3885945"/>
                            <a:ext cx="1064861" cy="342009"/>
                          </a:xfrm>
                          <a:prstGeom prst="rect">
                            <a:avLst/>
                          </a:prstGeom>
                          <a:solidFill>
                            <a:srgbClr val="FFFFFF"/>
                          </a:solidFill>
                          <a:ln w="9525">
                            <a:solidFill>
                              <a:srgbClr val="000000"/>
                            </a:solidFill>
                            <a:miter lim="800000"/>
                            <a:headEnd/>
                            <a:tailEnd/>
                          </a:ln>
                        </wps:spPr>
                        <wps:txbx>
                          <w:txbxContent>
                            <w:p w:rsidR="00FC6C0C" w:rsidRDefault="00FC6C0C">
                              <w:r>
                                <w:t>Not Admitted</w:t>
                              </w:r>
                            </w:p>
                          </w:txbxContent>
                        </wps:txbx>
                        <wps:bodyPr rot="0" vert="horz" wrap="square" lIns="91440" tIns="45720" rIns="91440" bIns="45720" anchor="t" anchorCtr="0" upright="1">
                          <a:noAutofit/>
                        </wps:bodyPr>
                      </wps:wsp>
                      <wps:wsp>
                        <wps:cNvPr id="24" name="Line 43"/>
                        <wps:cNvCnPr>
                          <a:cxnSpLocks noChangeShapeType="1"/>
                        </wps:cNvCnPr>
                        <wps:spPr bwMode="auto">
                          <a:xfrm>
                            <a:off x="5105552" y="3543116"/>
                            <a:ext cx="0" cy="342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4"/>
                        <wps:cNvCnPr>
                          <a:cxnSpLocks noChangeShapeType="1"/>
                        </wps:cNvCnPr>
                        <wps:spPr bwMode="auto">
                          <a:xfrm>
                            <a:off x="4114984" y="3543116"/>
                            <a:ext cx="0" cy="342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5"/>
                        <wps:cNvCnPr>
                          <a:cxnSpLocks noChangeShapeType="1"/>
                        </wps:cNvCnPr>
                        <wps:spPr bwMode="auto">
                          <a:xfrm flipH="1">
                            <a:off x="3504960" y="4114772"/>
                            <a:ext cx="1527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6"/>
                        <wps:cNvCnPr>
                          <a:cxnSpLocks noChangeShapeType="1"/>
                        </wps:cNvCnPr>
                        <wps:spPr bwMode="auto">
                          <a:xfrm>
                            <a:off x="4114984" y="4228775"/>
                            <a:ext cx="0" cy="228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47"/>
                        <wps:cNvSpPr txBox="1">
                          <a:spLocks noChangeArrowheads="1"/>
                        </wps:cNvSpPr>
                        <wps:spPr bwMode="auto">
                          <a:xfrm>
                            <a:off x="3733616" y="4457601"/>
                            <a:ext cx="913799" cy="456012"/>
                          </a:xfrm>
                          <a:prstGeom prst="rect">
                            <a:avLst/>
                          </a:prstGeom>
                          <a:solidFill>
                            <a:srgbClr val="FFFFFF"/>
                          </a:solidFill>
                          <a:ln w="9525">
                            <a:solidFill>
                              <a:srgbClr val="000000"/>
                            </a:solidFill>
                            <a:miter lim="800000"/>
                            <a:headEnd/>
                            <a:tailEnd/>
                          </a:ln>
                        </wps:spPr>
                        <wps:txbx>
                          <w:txbxContent>
                            <w:p w:rsidR="00FC6C0C" w:rsidRDefault="00FC6C0C">
                              <w:r>
                                <w:t>Application closed</w:t>
                              </w:r>
                            </w:p>
                          </w:txbxContent>
                        </wps:txbx>
                        <wps:bodyPr rot="0" vert="horz" wrap="square" lIns="91440" tIns="45720" rIns="91440" bIns="45720" anchor="t" anchorCtr="0" upright="1">
                          <a:noAutofit/>
                        </wps:bodyPr>
                      </wps:wsp>
                      <wps:wsp>
                        <wps:cNvPr id="29" name="Text Box 50"/>
                        <wps:cNvSpPr txBox="1">
                          <a:spLocks noChangeArrowheads="1"/>
                        </wps:cNvSpPr>
                        <wps:spPr bwMode="auto">
                          <a:xfrm>
                            <a:off x="5638808" y="4564223"/>
                            <a:ext cx="837030" cy="342009"/>
                          </a:xfrm>
                          <a:prstGeom prst="rect">
                            <a:avLst/>
                          </a:prstGeom>
                          <a:solidFill>
                            <a:srgbClr val="FFFFFF"/>
                          </a:solidFill>
                          <a:ln w="9525">
                            <a:solidFill>
                              <a:srgbClr val="000000"/>
                            </a:solidFill>
                            <a:miter lim="800000"/>
                            <a:headEnd/>
                            <a:tailEnd/>
                          </a:ln>
                        </wps:spPr>
                        <wps:txbx>
                          <w:txbxContent>
                            <w:p w:rsidR="00FC6C0C" w:rsidRDefault="00FC6C0C">
                              <w:r>
                                <w:t>Admitted</w:t>
                              </w:r>
                            </w:p>
                          </w:txbxContent>
                        </wps:txbx>
                        <wps:bodyPr rot="0" vert="horz" wrap="square" lIns="91440" tIns="45720" rIns="91440" bIns="45720" anchor="t" anchorCtr="0" upright="1">
                          <a:noAutofit/>
                        </wps:bodyPr>
                      </wps:wsp>
                      <wps:wsp>
                        <wps:cNvPr id="30" name="Line 51"/>
                        <wps:cNvCnPr>
                          <a:cxnSpLocks noChangeShapeType="1"/>
                        </wps:cNvCnPr>
                        <wps:spPr bwMode="auto">
                          <a:xfrm>
                            <a:off x="6095295" y="3543116"/>
                            <a:ext cx="0" cy="1028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53"/>
                        <wps:cNvSpPr txBox="1">
                          <a:spLocks noChangeArrowheads="1"/>
                        </wps:cNvSpPr>
                        <wps:spPr bwMode="auto">
                          <a:xfrm>
                            <a:off x="5333383" y="5029257"/>
                            <a:ext cx="913799" cy="456832"/>
                          </a:xfrm>
                          <a:prstGeom prst="rect">
                            <a:avLst/>
                          </a:prstGeom>
                          <a:solidFill>
                            <a:srgbClr val="FFFFFF"/>
                          </a:solidFill>
                          <a:ln w="9525">
                            <a:solidFill>
                              <a:srgbClr val="000000"/>
                            </a:solidFill>
                            <a:miter lim="800000"/>
                            <a:headEnd/>
                            <a:tailEnd/>
                          </a:ln>
                        </wps:spPr>
                        <wps:txbx>
                          <w:txbxContent>
                            <w:p w:rsidR="00FC6C0C" w:rsidRDefault="00FC6C0C">
                              <w:r>
                                <w:t>Meets Conditions</w:t>
                              </w:r>
                            </w:p>
                          </w:txbxContent>
                        </wps:txbx>
                        <wps:bodyPr rot="0" vert="horz" wrap="square" lIns="91440" tIns="45720" rIns="91440" bIns="45720" anchor="t" anchorCtr="0" upright="1">
                          <a:noAutofit/>
                        </wps:bodyPr>
                      </wps:wsp>
                      <wps:wsp>
                        <wps:cNvPr id="32" name="Text Box 54"/>
                        <wps:cNvSpPr txBox="1">
                          <a:spLocks noChangeArrowheads="1"/>
                        </wps:cNvSpPr>
                        <wps:spPr bwMode="auto">
                          <a:xfrm>
                            <a:off x="4038215" y="5029257"/>
                            <a:ext cx="1219224" cy="456832"/>
                          </a:xfrm>
                          <a:prstGeom prst="rect">
                            <a:avLst/>
                          </a:prstGeom>
                          <a:solidFill>
                            <a:srgbClr val="FFFFFF"/>
                          </a:solidFill>
                          <a:ln w="9525">
                            <a:solidFill>
                              <a:srgbClr val="000000"/>
                            </a:solidFill>
                            <a:miter lim="800000"/>
                            <a:headEnd/>
                            <a:tailEnd/>
                          </a:ln>
                        </wps:spPr>
                        <wps:txbx>
                          <w:txbxContent>
                            <w:p w:rsidR="00FC6C0C" w:rsidRDefault="00FC6C0C">
                              <w:r>
                                <w:t>Does Not Meet Conditions</w:t>
                              </w:r>
                            </w:p>
                          </w:txbxContent>
                        </wps:txbx>
                        <wps:bodyPr rot="0" vert="horz" wrap="square" lIns="91440" tIns="45720" rIns="91440" bIns="45720" anchor="t" anchorCtr="0" upright="1">
                          <a:noAutofit/>
                        </wps:bodyPr>
                      </wps:wsp>
                      <wps:wsp>
                        <wps:cNvPr id="33" name="Line 55"/>
                        <wps:cNvCnPr>
                          <a:cxnSpLocks noChangeShapeType="1"/>
                        </wps:cNvCnPr>
                        <wps:spPr bwMode="auto">
                          <a:xfrm>
                            <a:off x="5410152" y="4343598"/>
                            <a:ext cx="0" cy="685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56"/>
                        <wps:cNvCnPr>
                          <a:cxnSpLocks noChangeShapeType="1"/>
                        </wps:cNvCnPr>
                        <wps:spPr bwMode="auto">
                          <a:xfrm>
                            <a:off x="4952840" y="4343598"/>
                            <a:ext cx="0" cy="685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57"/>
                        <wps:cNvCnPr>
                          <a:cxnSpLocks noChangeShapeType="1"/>
                        </wps:cNvCnPr>
                        <wps:spPr bwMode="auto">
                          <a:xfrm flipV="1">
                            <a:off x="5790695" y="4915254"/>
                            <a:ext cx="152713"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59"/>
                        <wps:cNvSpPr txBox="1">
                          <a:spLocks noChangeArrowheads="1"/>
                        </wps:cNvSpPr>
                        <wps:spPr bwMode="auto">
                          <a:xfrm>
                            <a:off x="533256" y="4114772"/>
                            <a:ext cx="1219224" cy="456832"/>
                          </a:xfrm>
                          <a:prstGeom prst="rect">
                            <a:avLst/>
                          </a:prstGeom>
                          <a:solidFill>
                            <a:srgbClr val="FFFFFF"/>
                          </a:solidFill>
                          <a:ln w="9525">
                            <a:solidFill>
                              <a:srgbClr val="000000"/>
                            </a:solidFill>
                            <a:miter lim="800000"/>
                            <a:headEnd/>
                            <a:tailEnd/>
                          </a:ln>
                        </wps:spPr>
                        <wps:txbx>
                          <w:txbxContent>
                            <w:p w:rsidR="00FC6C0C" w:rsidRDefault="00FC6C0C">
                              <w:r>
                                <w:t>Does Not Meet Conditions</w:t>
                              </w:r>
                            </w:p>
                          </w:txbxContent>
                        </wps:txbx>
                        <wps:bodyPr rot="0" vert="horz" wrap="square" lIns="91440" tIns="45720" rIns="91440" bIns="45720" anchor="t" anchorCtr="0" upright="1">
                          <a:noAutofit/>
                        </wps:bodyPr>
                      </wps:wsp>
                      <wps:wsp>
                        <wps:cNvPr id="37" name="Text Box 61"/>
                        <wps:cNvSpPr txBox="1">
                          <a:spLocks noChangeArrowheads="1"/>
                        </wps:cNvSpPr>
                        <wps:spPr bwMode="auto">
                          <a:xfrm>
                            <a:off x="609199" y="2971461"/>
                            <a:ext cx="990568" cy="458473"/>
                          </a:xfrm>
                          <a:prstGeom prst="rect">
                            <a:avLst/>
                          </a:prstGeom>
                          <a:solidFill>
                            <a:srgbClr val="FFFFFF"/>
                          </a:solidFill>
                          <a:ln w="9525">
                            <a:solidFill>
                              <a:srgbClr val="000000"/>
                            </a:solidFill>
                            <a:miter lim="800000"/>
                            <a:headEnd/>
                            <a:tailEnd/>
                          </a:ln>
                        </wps:spPr>
                        <wps:txbx>
                          <w:txbxContent>
                            <w:p w:rsidR="00FC6C0C" w:rsidRDefault="00FC6C0C">
                              <w:r>
                                <w:t>ConditionalAdmit</w:t>
                              </w:r>
                            </w:p>
                          </w:txbxContent>
                        </wps:txbx>
                        <wps:bodyPr rot="0" vert="horz" wrap="square" lIns="91440" tIns="45720" rIns="91440" bIns="45720" anchor="t" anchorCtr="0" upright="1">
                          <a:noAutofit/>
                        </wps:bodyPr>
                      </wps:wsp>
                      <wps:wsp>
                        <wps:cNvPr id="38" name="Line 69"/>
                        <wps:cNvCnPr>
                          <a:cxnSpLocks noChangeShapeType="1"/>
                        </wps:cNvCnPr>
                        <wps:spPr bwMode="auto">
                          <a:xfrm flipH="1">
                            <a:off x="228656" y="3429113"/>
                            <a:ext cx="457312" cy="685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70"/>
                        <wps:cNvCnPr>
                          <a:cxnSpLocks noChangeShapeType="1"/>
                        </wps:cNvCnPr>
                        <wps:spPr bwMode="auto">
                          <a:xfrm>
                            <a:off x="837855" y="3429113"/>
                            <a:ext cx="0" cy="685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1"/>
                        <wps:cNvCnPr>
                          <a:cxnSpLocks noChangeShapeType="1"/>
                        </wps:cNvCnPr>
                        <wps:spPr bwMode="auto">
                          <a:xfrm flipV="1">
                            <a:off x="1143281" y="4000769"/>
                            <a:ext cx="151887"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2"/>
                        <wps:cNvCnPr>
                          <a:cxnSpLocks noChangeShapeType="1"/>
                        </wps:cNvCnPr>
                        <wps:spPr bwMode="auto">
                          <a:xfrm flipV="1">
                            <a:off x="75944" y="3429113"/>
                            <a:ext cx="0" cy="685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73"/>
                        <wps:cNvCnPr>
                          <a:cxnSpLocks noChangeShapeType="1"/>
                        </wps:cNvCnPr>
                        <wps:spPr bwMode="auto">
                          <a:xfrm flipV="1">
                            <a:off x="4190928" y="4915254"/>
                            <a:ext cx="0"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76"/>
                        <wps:cNvCnPr>
                          <a:cxnSpLocks noChangeShapeType="1"/>
                        </wps:cNvCnPr>
                        <wps:spPr bwMode="auto">
                          <a:xfrm flipH="1">
                            <a:off x="0" y="2681942"/>
                            <a:ext cx="533256" cy="404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8" editas="canvas" style="width:618pt;height:522pt;mso-position-horizontal-relative:char;mso-position-vertical-relative:line" coordsize="78486,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8486;height:66294;visibility:visible;mso-wrap-style:square">
                  <v:fill o:detectmouseclick="t"/>
                  <v:path o:connecttype="none"/>
                </v:shape>
                <v:shape id="Text Box 16" o:spid="_x0000_s1030" type="#_x0000_t202" style="position:absolute;left:22097;top:2288;width:1905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C6C0C" w:rsidRDefault="00FC6C0C">
                        <w:r>
                          <w:t>Material submitted through Graduate Studies (GS)</w:t>
                        </w:r>
                      </w:p>
                    </w:txbxContent>
                  </v:textbox>
                </v:shape>
                <v:shape id="Text Box 17" o:spid="_x0000_s1031" type="#_x0000_t202" style="position:absolute;left:9146;top:9144;width:144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C6C0C" w:rsidRDefault="00FC6C0C">
                        <w:r>
                          <w:t>Meets GAP Score</w:t>
                        </w:r>
                      </w:p>
                    </w:txbxContent>
                  </v:textbox>
                </v:shape>
                <v:shape id="Text Box 18" o:spid="_x0000_s1032" type="#_x0000_t202" style="position:absolute;left:38863;top:9144;width:1828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C6C0C" w:rsidRDefault="00FC6C0C">
                        <w:r>
                          <w:t>Does not meet GAP Score</w:t>
                        </w:r>
                      </w:p>
                    </w:txbxContent>
                  </v:textbox>
                </v:shape>
                <v:shape id="Text Box 19" o:spid="_x0000_s1033" type="#_x0000_t202" style="position:absolute;left:32763;top:14861;width:13719;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C6C0C" w:rsidRDefault="00FC6C0C">
                        <w:r>
                          <w:t>Request alternate admissions &amp; submit required materials to GS</w:t>
                        </w:r>
                      </w:p>
                    </w:txbxContent>
                  </v:textbox>
                </v:shape>
                <v:shape id="Text Box 20" o:spid="_x0000_s1034" type="#_x0000_t202" style="position:absolute;left:52574;top:14861;width:9146;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C6C0C" w:rsidRDefault="00FC6C0C">
                        <w:r>
                          <w:t>Application closed</w:t>
                        </w:r>
                      </w:p>
                    </w:txbxContent>
                  </v:textbox>
                </v:shape>
                <v:shape id="Text Box 21" o:spid="_x0000_s1035" type="#_x0000_t202" style="position:absolute;left:5332;top:14861;width:17525;height:1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C6C0C" w:rsidRDefault="00FC6C0C">
                        <w:r>
                          <w:t>GS sends materials to Dept for review by Admissions Committee; recommendation sent forth to Prog. Dir., Dept. Head, and Dean</w:t>
                        </w:r>
                      </w:p>
                    </w:txbxContent>
                  </v:textbox>
                </v:shape>
                <v:shape id="Text Box 23" o:spid="_x0000_s1036" type="#_x0000_t202" style="position:absolute;left:18284;top:29714;width:10648;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C6C0C" w:rsidRDefault="00FC6C0C">
                        <w:r>
                          <w:t>Not Admitted</w:t>
                        </w:r>
                      </w:p>
                    </w:txbxContent>
                  </v:textbox>
                </v:shape>
                <v:shape id="Text Box 25" o:spid="_x0000_s1037" type="#_x0000_t202" style="position:absolute;left:41149;top:25146;width:19803;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C6C0C" w:rsidRDefault="00FC6C0C">
                        <w:r>
                          <w:t>GS sends materials to Dept for review by Admissions Committee; recommendation sent forth to Prog. Dir, Dept. Head, and Dean</w:t>
                        </w:r>
                      </w:p>
                    </w:txbxContent>
                  </v:textbox>
                </v:shape>
                <v:line id="Line 26" o:spid="_x0000_s1038" style="position:absolute;flip:x;visibility:visible;mso-wrap-style:square" from="21338,6856" to="2362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27" o:spid="_x0000_s1039" style="position:absolute;visibility:visible;mso-wrap-style:square" from="39622,6856" to="4114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8" o:spid="_x0000_s1040" style="position:absolute;visibility:visible;mso-wrap-style:square" from="15238,12573" to="15238,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9" o:spid="_x0000_s1041" style="position:absolute;flip:x;visibility:visible;mso-wrap-style:square" from="41149,12573" to="42668,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30" o:spid="_x0000_s1042" style="position:absolute;visibility:visible;mso-wrap-style:square" from="51814,12573" to="54860,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1" o:spid="_x0000_s1043" style="position:absolute;visibility:visible;mso-wrap-style:square" from="43436,22858" to="4344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32" o:spid="_x0000_s1044" style="position:absolute;visibility:visible;mso-wrap-style:square" from="14478,27434" to="14487,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33" o:spid="_x0000_s1045" style="position:absolute;visibility:visible;mso-wrap-style:square" from="22857,27434" to="22873,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35" o:spid="_x0000_s1046" type="#_x0000_t202" style="position:absolute;left:21338;top:35431;width:13703;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C6C0C" w:rsidRDefault="00FC6C0C">
                        <w:r>
                          <w:t>Request appeal &amp; submit required materials to GS</w:t>
                        </w:r>
                      </w:p>
                    </w:txbxContent>
                  </v:textbox>
                </v:shape>
                <v:shape id="Text Box 36" o:spid="_x0000_s1047" type="#_x0000_t202" style="position:absolute;left:10665;top:35431;width:913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C6C0C" w:rsidRDefault="00FC6C0C">
                        <w:r>
                          <w:t>Application closed</w:t>
                        </w:r>
                      </w:p>
                    </w:txbxContent>
                  </v:textbox>
                </v:shape>
                <v:line id="Line 37" o:spid="_x0000_s1048" style="position:absolute;visibility:visible;mso-wrap-style:square" from="19051,33151" to="19060,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8" o:spid="_x0000_s1049" style="position:absolute;visibility:visible;mso-wrap-style:square" from="25143,33142" to="25143,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9" o:spid="_x0000_s1050" style="position:absolute;flip:y;visibility:visible;mso-wrap-style:square" from="35049,30862" to="41149,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 id="Text Box 41" o:spid="_x0000_s1051" type="#_x0000_t202" style="position:absolute;left:48768;top:38859;width:990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C6C0C" w:rsidRDefault="00FC6C0C">
                        <w:r>
                          <w:t>ConditionalAdmit</w:t>
                        </w:r>
                      </w:p>
                    </w:txbxContent>
                  </v:textbox>
                </v:shape>
                <v:shape id="Text Box 42" o:spid="_x0000_s1052" type="#_x0000_t202" style="position:absolute;left:36576;top:38859;width:10649;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C6C0C" w:rsidRDefault="00FC6C0C">
                        <w:r>
                          <w:t>Not Admitted</w:t>
                        </w:r>
                      </w:p>
                    </w:txbxContent>
                  </v:textbox>
                </v:shape>
                <v:line id="Line 43" o:spid="_x0000_s1053" style="position:absolute;visibility:visible;mso-wrap-style:square" from="51055,35431" to="51055,3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44" o:spid="_x0000_s1054" style="position:absolute;visibility:visible;mso-wrap-style:square" from="41149,35431" to="41149,3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45" o:spid="_x0000_s1055" style="position:absolute;flip:x;visibility:visible;mso-wrap-style:square" from="35049,41147" to="36576,4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46" o:spid="_x0000_s1056" style="position:absolute;visibility:visible;mso-wrap-style:square" from="41149,42287" to="41149,4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47" o:spid="_x0000_s1057" type="#_x0000_t202" style="position:absolute;left:37336;top:44576;width:913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FC6C0C" w:rsidRDefault="00FC6C0C">
                        <w:r>
                          <w:t>Application closed</w:t>
                        </w:r>
                      </w:p>
                    </w:txbxContent>
                  </v:textbox>
                </v:shape>
                <v:shape id="Text Box 50" o:spid="_x0000_s1058" type="#_x0000_t202" style="position:absolute;left:56388;top:45642;width:837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FC6C0C" w:rsidRDefault="00FC6C0C">
                        <w:r>
                          <w:t>Admitted</w:t>
                        </w:r>
                      </w:p>
                    </w:txbxContent>
                  </v:textbox>
                </v:shape>
                <v:line id="Line 51" o:spid="_x0000_s1059" style="position:absolute;visibility:visible;mso-wrap-style:square" from="60952,35431" to="60952,4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53" o:spid="_x0000_s1060" type="#_x0000_t202" style="position:absolute;left:53333;top:50292;width:913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FC6C0C" w:rsidRDefault="00FC6C0C">
                        <w:r>
                          <w:t>Meets Conditions</w:t>
                        </w:r>
                      </w:p>
                    </w:txbxContent>
                  </v:textbox>
                </v:shape>
                <v:shape id="Text Box 54" o:spid="_x0000_s1061" type="#_x0000_t202" style="position:absolute;left:40382;top:50292;width:1219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FC6C0C" w:rsidRDefault="00FC6C0C">
                        <w:r>
                          <w:t>Does Not Meet Conditions</w:t>
                        </w:r>
                      </w:p>
                    </w:txbxContent>
                  </v:textbox>
                </v:shape>
                <v:line id="Line 55" o:spid="_x0000_s1062" style="position:absolute;visibility:visible;mso-wrap-style:square" from="54101,43435" to="54101,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56" o:spid="_x0000_s1063" style="position:absolute;visibility:visible;mso-wrap-style:square" from="49528,43435" to="4952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57" o:spid="_x0000_s1064" style="position:absolute;flip:y;visibility:visible;mso-wrap-style:square" from="57906,49152" to="59434,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shape id="Text Box 59" o:spid="_x0000_s1065" type="#_x0000_t202" style="position:absolute;left:5332;top:41147;width:1219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FC6C0C" w:rsidRDefault="00FC6C0C">
                        <w:r>
                          <w:t>Does Not Meet Conditions</w:t>
                        </w:r>
                      </w:p>
                    </w:txbxContent>
                  </v:textbox>
                </v:shape>
                <v:shape id="Text Box 61" o:spid="_x0000_s1066" type="#_x0000_t202" style="position:absolute;left:6091;top:29714;width:9906;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FC6C0C" w:rsidRDefault="00FC6C0C">
                        <w:r>
                          <w:t>ConditionalAdmit</w:t>
                        </w:r>
                      </w:p>
                    </w:txbxContent>
                  </v:textbox>
                </v:shape>
                <v:line id="Line 69" o:spid="_x0000_s1067" style="position:absolute;flip:x;visibility:visible;mso-wrap-style:square" from="2286,34291" to="6859,4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70" o:spid="_x0000_s1068" style="position:absolute;visibility:visible;mso-wrap-style:square" from="8378,34291" to="8378,4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71" o:spid="_x0000_s1069" style="position:absolute;flip:y;visibility:visible;mso-wrap-style:square" from="11432,40007" to="12951,4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72" o:spid="_x0000_s1070" style="position:absolute;flip:y;visibility:visible;mso-wrap-style:square" from="759,34291" to="759,4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73" o:spid="_x0000_s1071" style="position:absolute;flip:y;visibility:visible;mso-wrap-style:square" from="41909,49152" to="41909,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76" o:spid="_x0000_s1072" style="position:absolute;flip:x;visibility:visible;mso-wrap-style:square" from="0,26819" to="5332,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w10:anchorlock/>
              </v:group>
            </w:pict>
          </mc:Fallback>
        </mc:AlternateContent>
      </w:r>
    </w:p>
    <w:sectPr w:rsidR="00FC6C0C">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FF9" w:rsidRDefault="00D35FF9">
      <w:r>
        <w:separator/>
      </w:r>
    </w:p>
  </w:endnote>
  <w:endnote w:type="continuationSeparator" w:id="0">
    <w:p w:rsidR="00D35FF9" w:rsidRDefault="00D3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David Transparent">
    <w:panose1 w:val="020E0502060401010101"/>
    <w:charset w:val="B1"/>
    <w:family w:val="swiss"/>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KFIKOM+Arial,Bold">
    <w:altName w:val="Arial"/>
    <w:panose1 w:val="00000000000000000000"/>
    <w:charset w:val="00"/>
    <w:family w:val="swiss"/>
    <w:notTrueType/>
    <w:pitch w:val="default"/>
    <w:sig w:usb0="00000003" w:usb1="00000000" w:usb2="00000000" w:usb3="00000000" w:csb0="00000001" w:csb1="00000000"/>
  </w:font>
  <w:font w:name="KFIKNK+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EE" w:rsidRDefault="002069EE" w:rsidP="00FC6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9EE" w:rsidRDefault="002069EE" w:rsidP="002069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EE" w:rsidRDefault="002069EE" w:rsidP="00FC6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018">
      <w:rPr>
        <w:rStyle w:val="PageNumber"/>
        <w:noProof/>
      </w:rPr>
      <w:t>2</w:t>
    </w:r>
    <w:r>
      <w:rPr>
        <w:rStyle w:val="PageNumber"/>
      </w:rPr>
      <w:fldChar w:fldCharType="end"/>
    </w:r>
  </w:p>
  <w:p w:rsidR="002069EE" w:rsidRDefault="002069EE" w:rsidP="002069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FF9" w:rsidRDefault="00D35FF9">
      <w:r>
        <w:separator/>
      </w:r>
    </w:p>
  </w:footnote>
  <w:footnote w:type="continuationSeparator" w:id="0">
    <w:p w:rsidR="00D35FF9" w:rsidRDefault="00D35FF9">
      <w:r>
        <w:continuationSeparator/>
      </w:r>
    </w:p>
  </w:footnote>
  <w:footnote w:id="1">
    <w:p w:rsidR="002069EE" w:rsidRDefault="002069EE">
      <w:pPr>
        <w:pStyle w:val="FootnoteText"/>
      </w:pPr>
      <w:r w:rsidRPr="00F61E81">
        <w:rPr>
          <w:rStyle w:val="FootnoteReference"/>
          <w:strike/>
        </w:rPr>
        <w:footnoteRef/>
      </w:r>
      <w:r w:rsidRPr="00F61E81">
        <w:rPr>
          <w:strike/>
        </w:rPr>
        <w:t xml:space="preserve"> Applications submitted without a stated concentration will not be reviewed by the Admissions Committee until such time that the concentration is declared. The MPH administrative assistant</w:t>
      </w:r>
      <w:r w:rsidR="0039668D" w:rsidRPr="00F61E81">
        <w:rPr>
          <w:strike/>
        </w:rPr>
        <w:t xml:space="preserve"> will </w:t>
      </w:r>
      <w:r w:rsidRPr="00F61E81">
        <w:rPr>
          <w:strike/>
        </w:rPr>
        <w:t xml:space="preserve"> email the applicant requesting this information. Applicants who do not respond prior to the end review date stated herein will be rejected</w:t>
      </w:r>
      <w:r>
        <w:t>.</w:t>
      </w:r>
      <w:bookmarkStart w:id="0" w:name="_GoBack"/>
      <w:bookmarkEnd w:id="0"/>
    </w:p>
  </w:footnote>
  <w:footnote w:id="2">
    <w:p w:rsidR="0064675E" w:rsidRPr="00F61E81" w:rsidRDefault="0064675E">
      <w:pPr>
        <w:pStyle w:val="FootnoteText"/>
        <w:rPr>
          <w:strike/>
        </w:rPr>
      </w:pPr>
      <w:r w:rsidRPr="00F61E81">
        <w:rPr>
          <w:rStyle w:val="FootnoteReference"/>
          <w:strike/>
        </w:rPr>
        <w:footnoteRef/>
      </w:r>
      <w:r w:rsidRPr="00F61E81">
        <w:rPr>
          <w:strike/>
        </w:rPr>
        <w:t xml:space="preserve"> Students who are admitted conditionally will be tracked by the departmental office associate</w:t>
      </w:r>
      <w:r w:rsidR="00BE70E3" w:rsidRPr="00F61E81">
        <w:rPr>
          <w:strike/>
        </w:rPr>
        <w:t xml:space="preserve"> and reported to the Program Director at the mid- and end-point of each semester.</w:t>
      </w:r>
      <w:r w:rsidRPr="00F61E81">
        <w:rPr>
          <w:strik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43" w:rsidRDefault="005D4543">
    <w:pPr>
      <w:pStyle w:val="Header"/>
    </w:pPr>
    <w:r>
      <w:t>R</w:t>
    </w:r>
    <w:r w:rsidR="00A51018">
      <w:t>evised</w:t>
    </w:r>
    <w:r>
      <w:t xml:space="preserve"> 2/2017</w:t>
    </w:r>
  </w:p>
  <w:p w:rsidR="002069EE" w:rsidRDefault="00206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2B0"/>
    <w:multiLevelType w:val="hybridMultilevel"/>
    <w:tmpl w:val="ECF4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95009"/>
    <w:multiLevelType w:val="hybridMultilevel"/>
    <w:tmpl w:val="3E2ED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070F4B"/>
    <w:multiLevelType w:val="multilevel"/>
    <w:tmpl w:val="D80E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75C43"/>
    <w:multiLevelType w:val="hybridMultilevel"/>
    <w:tmpl w:val="80747416"/>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EBB2D14E">
      <w:start w:val="1"/>
      <w:numFmt w:val="lowerLetter"/>
      <w:lvlText w:val="%3)"/>
      <w:lvlJc w:val="left"/>
      <w:pPr>
        <w:tabs>
          <w:tab w:val="num" w:pos="1470"/>
        </w:tabs>
        <w:ind w:left="1470" w:hanging="360"/>
      </w:pPr>
      <w:rPr>
        <w:rFonts w:ascii="Times New Roman" w:eastAsia="Times New Roman" w:hAnsi="Times New Roman" w:cs="Times New Roman"/>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4BB52CF7"/>
    <w:multiLevelType w:val="hybridMultilevel"/>
    <w:tmpl w:val="57DC145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D8116A"/>
    <w:multiLevelType w:val="hybridMultilevel"/>
    <w:tmpl w:val="60342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9C05E2"/>
    <w:multiLevelType w:val="hybridMultilevel"/>
    <w:tmpl w:val="DBCEFE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7F"/>
    <w:rsid w:val="00097F6C"/>
    <w:rsid w:val="000F2F27"/>
    <w:rsid w:val="001D0171"/>
    <w:rsid w:val="002069EE"/>
    <w:rsid w:val="002B3C4E"/>
    <w:rsid w:val="00335E64"/>
    <w:rsid w:val="0039668D"/>
    <w:rsid w:val="00475C1E"/>
    <w:rsid w:val="005670B9"/>
    <w:rsid w:val="005A40F2"/>
    <w:rsid w:val="005D4543"/>
    <w:rsid w:val="005E5E78"/>
    <w:rsid w:val="0064675E"/>
    <w:rsid w:val="008F3908"/>
    <w:rsid w:val="008F647F"/>
    <w:rsid w:val="009A3F79"/>
    <w:rsid w:val="00A51018"/>
    <w:rsid w:val="00B47C1E"/>
    <w:rsid w:val="00BE70E3"/>
    <w:rsid w:val="00C8707D"/>
    <w:rsid w:val="00D35FF9"/>
    <w:rsid w:val="00D538B0"/>
    <w:rsid w:val="00F60DC9"/>
    <w:rsid w:val="00F61E81"/>
    <w:rsid w:val="00FC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77A29A9-3032-4D9B-9556-4E521BFF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990000"/>
    </w:rPr>
  </w:style>
  <w:style w:type="character" w:styleId="Strong">
    <w:name w:val="Strong"/>
    <w:qFormat/>
    <w:rPr>
      <w:b/>
      <w:bCs/>
    </w:rPr>
  </w:style>
  <w:style w:type="character" w:styleId="FollowedHyperlink">
    <w:name w:val="FollowedHyperlink"/>
    <w:rPr>
      <w:color w:val="800080"/>
      <w:u w:val="single"/>
    </w:rPr>
  </w:style>
  <w:style w:type="paragraph" w:styleId="Footer">
    <w:name w:val="footer"/>
    <w:basedOn w:val="Normal"/>
    <w:rsid w:val="002069EE"/>
    <w:pPr>
      <w:tabs>
        <w:tab w:val="center" w:pos="4320"/>
        <w:tab w:val="right" w:pos="8640"/>
      </w:tabs>
    </w:pPr>
  </w:style>
  <w:style w:type="character" w:styleId="PageNumber">
    <w:name w:val="page number"/>
    <w:basedOn w:val="DefaultParagraphFont"/>
    <w:rsid w:val="002069EE"/>
  </w:style>
  <w:style w:type="paragraph" w:styleId="Header">
    <w:name w:val="header"/>
    <w:basedOn w:val="Normal"/>
    <w:link w:val="HeaderChar"/>
    <w:uiPriority w:val="99"/>
    <w:rsid w:val="002069EE"/>
    <w:pPr>
      <w:tabs>
        <w:tab w:val="center" w:pos="4320"/>
        <w:tab w:val="right" w:pos="8640"/>
      </w:tabs>
    </w:pPr>
  </w:style>
  <w:style w:type="paragraph" w:styleId="FootnoteText">
    <w:name w:val="footnote text"/>
    <w:basedOn w:val="Normal"/>
    <w:semiHidden/>
    <w:rsid w:val="002069EE"/>
    <w:rPr>
      <w:sz w:val="20"/>
      <w:szCs w:val="20"/>
    </w:rPr>
  </w:style>
  <w:style w:type="character" w:styleId="FootnoteReference">
    <w:name w:val="footnote reference"/>
    <w:semiHidden/>
    <w:rsid w:val="002069EE"/>
    <w:rPr>
      <w:vertAlign w:val="superscript"/>
    </w:rPr>
  </w:style>
  <w:style w:type="table" w:styleId="TableGrid">
    <w:name w:val="Table Grid"/>
    <w:basedOn w:val="TableNormal"/>
    <w:uiPriority w:val="59"/>
    <w:rsid w:val="001D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D4543"/>
    <w:rPr>
      <w:sz w:val="24"/>
      <w:szCs w:val="24"/>
    </w:rPr>
  </w:style>
  <w:style w:type="paragraph" w:styleId="ListParagraph">
    <w:name w:val="List Paragraph"/>
    <w:basedOn w:val="Normal"/>
    <w:uiPriority w:val="72"/>
    <w:qFormat/>
    <w:rsid w:val="00F6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sapps.wku.edu/pls/prod/bwskalog.P_DispLoginN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ku.edu/graduat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ku.edu/Dept/Academic/chhs/publichealth/mph.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Admissions Policy and Procedures</vt:lpstr>
    </vt:vector>
  </TitlesOfParts>
  <Company>wku</Company>
  <LinksUpToDate>false</LinksUpToDate>
  <CharactersWithSpaces>15205</CharactersWithSpaces>
  <SharedDoc>false</SharedDoc>
  <HLinks>
    <vt:vector size="18" baseType="variant">
      <vt:variant>
        <vt:i4>3211368</vt:i4>
      </vt:variant>
      <vt:variant>
        <vt:i4>6</vt:i4>
      </vt:variant>
      <vt:variant>
        <vt:i4>0</vt:i4>
      </vt:variant>
      <vt:variant>
        <vt:i4>5</vt:i4>
      </vt:variant>
      <vt:variant>
        <vt:lpwstr>http://www.wku.edu/Dept/Academic/chhs/publichealth/mph.php</vt:lpwstr>
      </vt:variant>
      <vt:variant>
        <vt:lpwstr/>
      </vt:variant>
      <vt:variant>
        <vt:i4>6750218</vt:i4>
      </vt:variant>
      <vt:variant>
        <vt:i4>3</vt:i4>
      </vt:variant>
      <vt:variant>
        <vt:i4>0</vt:i4>
      </vt:variant>
      <vt:variant>
        <vt:i4>5</vt:i4>
      </vt:variant>
      <vt:variant>
        <vt:lpwstr>https://acsapps.wku.edu/pls/prod/bwskalog.P_DispLoginNon</vt:lpwstr>
      </vt:variant>
      <vt:variant>
        <vt:lpwstr/>
      </vt:variant>
      <vt:variant>
        <vt:i4>4063273</vt:i4>
      </vt:variant>
      <vt:variant>
        <vt:i4>0</vt:i4>
      </vt:variant>
      <vt:variant>
        <vt:i4>0</vt:i4>
      </vt:variant>
      <vt:variant>
        <vt:i4>5</vt:i4>
      </vt:variant>
      <vt:variant>
        <vt:lpwstr>http://www.wku.edu/graduate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and Procedures</dc:title>
  <dc:subject/>
  <dc:creator>user</dc:creator>
  <cp:keywords/>
  <dc:description/>
  <cp:lastModifiedBy>Gardner, Marilyn</cp:lastModifiedBy>
  <cp:revision>2</cp:revision>
  <cp:lastPrinted>2006-10-25T18:13:00Z</cp:lastPrinted>
  <dcterms:created xsi:type="dcterms:W3CDTF">2017-01-29T05:05:00Z</dcterms:created>
  <dcterms:modified xsi:type="dcterms:W3CDTF">2017-01-29T05:05:00Z</dcterms:modified>
</cp:coreProperties>
</file>