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AD" w:rsidRDefault="00374AAD" w:rsidP="00374AAD">
      <w:pPr>
        <w:jc w:val="center"/>
        <w:rPr>
          <w:b/>
        </w:rPr>
      </w:pPr>
      <w:r w:rsidRPr="00374AAD">
        <w:rPr>
          <w:b/>
        </w:rPr>
        <w:t>MPH Curriculum Committee</w:t>
      </w:r>
      <w:r>
        <w:rPr>
          <w:b/>
        </w:rPr>
        <w:t xml:space="preserve"> Meetings</w:t>
      </w:r>
    </w:p>
    <w:p w:rsidR="00374AAD" w:rsidRPr="00374AAD" w:rsidRDefault="00374AAD" w:rsidP="00374AAD">
      <w:pPr>
        <w:jc w:val="center"/>
        <w:rPr>
          <w:b/>
        </w:rPr>
      </w:pPr>
      <w:r>
        <w:rPr>
          <w:b/>
        </w:rPr>
        <w:t>March 21, 2018</w:t>
      </w:r>
    </w:p>
    <w:p w:rsidR="00374AAD" w:rsidRDefault="00374AAD" w:rsidP="00374AAD"/>
    <w:p w:rsidR="00374AAD" w:rsidRDefault="00374AAD" w:rsidP="00374AAD">
      <w:r>
        <w:t>Faculty Present: Ding, Farrell, Gardner, Macy, Lartey</w:t>
      </w:r>
    </w:p>
    <w:p w:rsidR="00374AAD" w:rsidRDefault="00374AAD" w:rsidP="00374AAD">
      <w:r>
        <w:t>Student Present: Eagle</w:t>
      </w:r>
    </w:p>
    <w:p w:rsidR="00374AAD" w:rsidRDefault="00374AAD" w:rsidP="00374AAD"/>
    <w:p w:rsidR="00374AAD" w:rsidRDefault="005049A2" w:rsidP="00374AAD">
      <w:r>
        <w:t xml:space="preserve">CEPH Compliance: </w:t>
      </w:r>
      <w:r w:rsidR="00374AAD">
        <w:t xml:space="preserve">Gardner discussed CEPH’s evaluation of our compliance report: We received </w:t>
      </w:r>
      <w:proofErr w:type="spellStart"/>
      <w:r w:rsidR="00374AAD">
        <w:t>xX</w:t>
      </w:r>
      <w:proofErr w:type="spellEnd"/>
      <w:r w:rsidR="00374AAD">
        <w:t xml:space="preserve"> CNVs (could not verify) on the foundational knowledge and four CNVs on the competencies (5, 17, 20, 21).  Gardner had a phone meeting with CEPH to discuss, and most of these are easy fixes.  Competency 20, “perform effectively on </w:t>
      </w:r>
      <w:proofErr w:type="spellStart"/>
      <w:r w:rsidR="00374AAD">
        <w:t>interprofessional</w:t>
      </w:r>
      <w:proofErr w:type="spellEnd"/>
      <w:r w:rsidR="00374AAD">
        <w:t xml:space="preserve"> teams” is potentially problematic because they are assessing the verb “perform.”  Per CEPH, each competency must have a didactic component. While it is possible for the didactic component to be taught in a course and demonstrated </w:t>
      </w:r>
      <w:r>
        <w:t>in a different course, the person who taught the didactic portion is responsible for assessing the “perform” part.  Gardner will attend a webinar on the 23</w:t>
      </w:r>
      <w:r w:rsidRPr="005049A2">
        <w:rPr>
          <w:vertAlign w:val="superscript"/>
        </w:rPr>
        <w:t>rd</w:t>
      </w:r>
      <w:r>
        <w:t xml:space="preserve"> and learn more.</w:t>
      </w:r>
    </w:p>
    <w:p w:rsidR="00374AAD" w:rsidRDefault="00374AAD" w:rsidP="00374AAD"/>
    <w:p w:rsidR="00374AAD" w:rsidRDefault="005049A2" w:rsidP="00217F1F">
      <w:pPr>
        <w:rPr>
          <w:rFonts w:eastAsia="Times New Roman"/>
          <w:color w:val="000000"/>
          <w:sz w:val="21"/>
          <w:szCs w:val="21"/>
        </w:rPr>
      </w:pPr>
      <w:r>
        <w:t xml:space="preserve">MPH awards: </w:t>
      </w:r>
      <w:r w:rsidR="00374AAD">
        <w:t xml:space="preserve">After a significant amount of discussion about the awards, we decided to give an award for academic excellence, and to have one other award for PH impact – basically a student who has gone above and beyond to make a difference in public health, be it through research, service, etc.  We also discussed having the award be named in honor of David Dunn. </w:t>
      </w:r>
      <w:r w:rsidR="00217F1F">
        <w:t xml:space="preserve"> </w:t>
      </w:r>
      <w:r w:rsidR="00374AAD">
        <w:t>Gretchen is ta</w:t>
      </w:r>
      <w:r w:rsidR="00217F1F">
        <w:t xml:space="preserve">king the lead on wordsmithing and will seek faculty input.  Gardner will send out a call for nominations to students.  </w:t>
      </w:r>
      <w:r w:rsidR="006B2447">
        <w:t xml:space="preserve">This award is open to any MPH student.  The academic excellence award is limited to students graduating in the current academic year (Dec 17, May 18, </w:t>
      </w:r>
      <w:proofErr w:type="gramStart"/>
      <w:r w:rsidR="006B2447">
        <w:t>Aug</w:t>
      </w:r>
      <w:proofErr w:type="gramEnd"/>
      <w:r w:rsidR="006B2447">
        <w:t xml:space="preserve"> 18).</w:t>
      </w:r>
      <w:bookmarkStart w:id="0" w:name="_GoBack"/>
      <w:bookmarkEnd w:id="0"/>
    </w:p>
    <w:p w:rsidR="00301755" w:rsidRDefault="00301755"/>
    <w:sectPr w:rsidR="0030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4D2D"/>
    <w:multiLevelType w:val="multilevel"/>
    <w:tmpl w:val="E53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D"/>
    <w:rsid w:val="00217F1F"/>
    <w:rsid w:val="00301755"/>
    <w:rsid w:val="00374AAD"/>
    <w:rsid w:val="005049A2"/>
    <w:rsid w:val="006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DCC-0AED-4B01-9F65-876BAAD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2018-04-10T20:12:00Z</dcterms:created>
  <dcterms:modified xsi:type="dcterms:W3CDTF">2018-04-10T20:42:00Z</dcterms:modified>
</cp:coreProperties>
</file>