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CC" w:rsidRPr="00C97912" w:rsidRDefault="00227641" w:rsidP="00C97912">
      <w:pPr>
        <w:spacing w:after="0" w:line="240" w:lineRule="auto"/>
        <w:jc w:val="center"/>
        <w:rPr>
          <w:rFonts w:cs="Times New Roman"/>
          <w:b/>
          <w:szCs w:val="24"/>
        </w:rPr>
      </w:pPr>
      <w:r w:rsidRPr="00C97912">
        <w:rPr>
          <w:rFonts w:cs="Times New Roman"/>
          <w:b/>
          <w:szCs w:val="24"/>
        </w:rPr>
        <w:t>Memorandum of Understanding</w:t>
      </w:r>
    </w:p>
    <w:p w:rsidR="00C97912" w:rsidRPr="00C97912" w:rsidRDefault="00C97912" w:rsidP="00C97912">
      <w:pPr>
        <w:spacing w:after="0" w:line="240" w:lineRule="auto"/>
        <w:jc w:val="center"/>
        <w:rPr>
          <w:rFonts w:cs="Times New Roman"/>
          <w:b/>
          <w:sz w:val="20"/>
          <w:szCs w:val="24"/>
        </w:rPr>
      </w:pPr>
      <w:r w:rsidRPr="00C97912">
        <w:rPr>
          <w:rFonts w:cs="Times New Roman"/>
          <w:b/>
          <w:sz w:val="20"/>
          <w:szCs w:val="24"/>
        </w:rPr>
        <w:t>Between</w:t>
      </w:r>
    </w:p>
    <w:p w:rsidR="00C97912" w:rsidRPr="00C97912" w:rsidRDefault="00C97912" w:rsidP="00C97912">
      <w:pPr>
        <w:spacing w:after="0" w:line="240" w:lineRule="auto"/>
        <w:jc w:val="center"/>
        <w:rPr>
          <w:rFonts w:cs="Times New Roman"/>
          <w:b/>
          <w:szCs w:val="24"/>
        </w:rPr>
      </w:pPr>
      <w:r w:rsidRPr="00C97912">
        <w:rPr>
          <w:rFonts w:cs="Times New Roman"/>
          <w:b/>
          <w:szCs w:val="24"/>
        </w:rPr>
        <w:t>The Barren River District Health Department</w:t>
      </w:r>
    </w:p>
    <w:p w:rsidR="00C97912" w:rsidRPr="00C97912" w:rsidRDefault="00C97912" w:rsidP="00C97912">
      <w:pPr>
        <w:spacing w:after="0" w:line="240" w:lineRule="auto"/>
        <w:jc w:val="center"/>
        <w:rPr>
          <w:rFonts w:cs="Times New Roman"/>
          <w:b/>
          <w:sz w:val="20"/>
          <w:szCs w:val="24"/>
        </w:rPr>
      </w:pPr>
      <w:r w:rsidRPr="00C97912">
        <w:rPr>
          <w:rFonts w:cs="Times New Roman"/>
          <w:b/>
          <w:sz w:val="20"/>
          <w:szCs w:val="24"/>
        </w:rPr>
        <w:t>And</w:t>
      </w:r>
    </w:p>
    <w:p w:rsidR="00C97912" w:rsidRPr="00C97912" w:rsidRDefault="00C97912" w:rsidP="00C97912">
      <w:pPr>
        <w:spacing w:after="0" w:line="240" w:lineRule="auto"/>
        <w:jc w:val="center"/>
        <w:rPr>
          <w:rFonts w:cs="Times New Roman"/>
          <w:b/>
          <w:szCs w:val="24"/>
        </w:rPr>
      </w:pPr>
      <w:r w:rsidRPr="00C97912">
        <w:rPr>
          <w:rFonts w:cs="Times New Roman"/>
          <w:b/>
          <w:szCs w:val="24"/>
        </w:rPr>
        <w:t>Western Kentucky University’s Public Health Programs</w:t>
      </w:r>
    </w:p>
    <w:p w:rsidR="008045CC" w:rsidRPr="00C97912" w:rsidRDefault="008045CC" w:rsidP="00E0385E">
      <w:pPr>
        <w:spacing w:after="0"/>
        <w:rPr>
          <w:rFonts w:cs="Times New Roman"/>
          <w:b/>
          <w:szCs w:val="24"/>
        </w:rPr>
      </w:pPr>
    </w:p>
    <w:p w:rsidR="00E0385E" w:rsidRPr="00C97912" w:rsidRDefault="008045CC" w:rsidP="00C97912">
      <w:pPr>
        <w:pStyle w:val="ListParagraph"/>
        <w:spacing w:after="0"/>
        <w:ind w:left="0"/>
        <w:rPr>
          <w:rFonts w:cs="Times New Roman"/>
          <w:b/>
          <w:szCs w:val="24"/>
        </w:rPr>
      </w:pPr>
      <w:r w:rsidRPr="00C97912">
        <w:rPr>
          <w:rFonts w:cs="Times New Roman"/>
          <w:b/>
          <w:szCs w:val="24"/>
        </w:rPr>
        <w:t xml:space="preserve">1.0 </w:t>
      </w:r>
      <w:r w:rsidR="00E0385E" w:rsidRPr="00C97912">
        <w:rPr>
          <w:rFonts w:cs="Times New Roman"/>
          <w:b/>
          <w:szCs w:val="24"/>
        </w:rPr>
        <w:t>Purpose</w:t>
      </w:r>
    </w:p>
    <w:p w:rsidR="00E0385E" w:rsidRPr="00D31383" w:rsidRDefault="00E0385E" w:rsidP="00E0385E">
      <w:pPr>
        <w:spacing w:after="0"/>
        <w:rPr>
          <w:rFonts w:cs="Times New Roman"/>
          <w:szCs w:val="24"/>
        </w:rPr>
      </w:pPr>
      <w:r w:rsidRPr="00D31383">
        <w:rPr>
          <w:rFonts w:cs="Times New Roman"/>
          <w:szCs w:val="24"/>
        </w:rPr>
        <w:t>The purpose of this MOU is to develop academic and educational cooperation on the basis of equality and reciprocity</w:t>
      </w:r>
      <w:r w:rsidR="008045CC" w:rsidRPr="00D31383">
        <w:rPr>
          <w:rFonts w:cs="Times New Roman"/>
          <w:szCs w:val="24"/>
        </w:rPr>
        <w:t>,</w:t>
      </w:r>
      <w:r w:rsidRPr="00D31383">
        <w:rPr>
          <w:rFonts w:cs="Times New Roman"/>
          <w:szCs w:val="24"/>
        </w:rPr>
        <w:t xml:space="preserve"> </w:t>
      </w:r>
      <w:r w:rsidRPr="00D31383">
        <w:rPr>
          <w:rFonts w:cs="Times New Roman"/>
          <w:spacing w:val="-3"/>
          <w:szCs w:val="24"/>
        </w:rPr>
        <w:t xml:space="preserve">and </w:t>
      </w:r>
      <w:r w:rsidRPr="00D31383">
        <w:rPr>
          <w:rFonts w:cs="Times New Roman"/>
          <w:szCs w:val="24"/>
        </w:rPr>
        <w:t>to promote sustainable partnerships and m</w:t>
      </w:r>
      <w:r w:rsidR="008045CC" w:rsidRPr="00D31383">
        <w:rPr>
          <w:rFonts w:cs="Times New Roman"/>
          <w:szCs w:val="24"/>
        </w:rPr>
        <w:t>utual understanding between Western Kentucky University’s</w:t>
      </w:r>
      <w:r w:rsidR="00777D37" w:rsidRPr="00D31383">
        <w:rPr>
          <w:rFonts w:cs="Times New Roman"/>
          <w:szCs w:val="24"/>
        </w:rPr>
        <w:t xml:space="preserve"> (WKU)</w:t>
      </w:r>
      <w:r w:rsidR="008045CC" w:rsidRPr="00D31383">
        <w:rPr>
          <w:rFonts w:cs="Times New Roman"/>
          <w:szCs w:val="24"/>
        </w:rPr>
        <w:t xml:space="preserve"> Public Health Programs </w:t>
      </w:r>
      <w:r w:rsidRPr="00D31383">
        <w:rPr>
          <w:rFonts w:cs="Times New Roman"/>
          <w:szCs w:val="24"/>
        </w:rPr>
        <w:t xml:space="preserve">(hereinafter referred </w:t>
      </w:r>
      <w:r w:rsidRPr="00D31383">
        <w:rPr>
          <w:rFonts w:cs="Times New Roman"/>
          <w:spacing w:val="3"/>
          <w:szCs w:val="24"/>
        </w:rPr>
        <w:t xml:space="preserve">to </w:t>
      </w:r>
      <w:r w:rsidRPr="00D31383">
        <w:rPr>
          <w:rFonts w:cs="Times New Roman"/>
          <w:szCs w:val="24"/>
        </w:rPr>
        <w:t>as "</w:t>
      </w:r>
      <w:r w:rsidR="008045CC" w:rsidRPr="00D31383">
        <w:rPr>
          <w:rFonts w:cs="Times New Roman"/>
          <w:szCs w:val="24"/>
        </w:rPr>
        <w:t>WKU PHP</w:t>
      </w:r>
      <w:r w:rsidRPr="00D31383">
        <w:rPr>
          <w:rFonts w:cs="Times New Roman"/>
          <w:szCs w:val="24"/>
        </w:rPr>
        <w:t>")</w:t>
      </w:r>
      <w:r w:rsidR="00777D37" w:rsidRPr="00D31383">
        <w:rPr>
          <w:rFonts w:cs="Times New Roman"/>
          <w:szCs w:val="24"/>
        </w:rPr>
        <w:t xml:space="preserve"> located in the Department of Public Health at WKU,</w:t>
      </w:r>
      <w:r w:rsidRPr="00D31383">
        <w:rPr>
          <w:rFonts w:cs="Times New Roman"/>
          <w:szCs w:val="24"/>
        </w:rPr>
        <w:t xml:space="preserve"> and the </w:t>
      </w:r>
      <w:r w:rsidR="008045CC" w:rsidRPr="00D31383">
        <w:rPr>
          <w:rFonts w:cs="Times New Roman"/>
          <w:szCs w:val="24"/>
        </w:rPr>
        <w:t xml:space="preserve">Barren River District </w:t>
      </w:r>
      <w:r w:rsidRPr="00D31383">
        <w:rPr>
          <w:rFonts w:cs="Times New Roman"/>
          <w:szCs w:val="24"/>
        </w:rPr>
        <w:t>Health Department (hereinafter referred to as the "</w:t>
      </w:r>
      <w:r w:rsidR="008045CC" w:rsidRPr="00D31383">
        <w:rPr>
          <w:rFonts w:cs="Times New Roman"/>
          <w:szCs w:val="24"/>
        </w:rPr>
        <w:t>BRDHD</w:t>
      </w:r>
      <w:r w:rsidRPr="00D31383">
        <w:rPr>
          <w:rFonts w:cs="Times New Roman"/>
          <w:szCs w:val="24"/>
        </w:rPr>
        <w:t>")</w:t>
      </w:r>
      <w:r w:rsidR="008045CC" w:rsidRPr="00D31383">
        <w:rPr>
          <w:rFonts w:cs="Times New Roman"/>
          <w:szCs w:val="24"/>
        </w:rPr>
        <w:t>.</w:t>
      </w:r>
      <w:r w:rsidRPr="00D31383">
        <w:rPr>
          <w:rFonts w:cs="Times New Roman"/>
          <w:szCs w:val="24"/>
        </w:rPr>
        <w:t xml:space="preserve"> Both </w:t>
      </w:r>
      <w:r w:rsidR="008045CC" w:rsidRPr="00D31383">
        <w:rPr>
          <w:rFonts w:cs="Times New Roman"/>
          <w:szCs w:val="24"/>
        </w:rPr>
        <w:t>WKU PHP</w:t>
      </w:r>
      <w:r w:rsidRPr="00D31383">
        <w:rPr>
          <w:rFonts w:cs="Times New Roman"/>
          <w:szCs w:val="24"/>
        </w:rPr>
        <w:t xml:space="preserve"> and </w:t>
      </w:r>
      <w:r w:rsidR="008045CC" w:rsidRPr="00D31383">
        <w:rPr>
          <w:rFonts w:cs="Times New Roman"/>
          <w:szCs w:val="24"/>
        </w:rPr>
        <w:t>BRDHD</w:t>
      </w:r>
      <w:r w:rsidRPr="00D31383">
        <w:rPr>
          <w:rFonts w:cs="Times New Roman"/>
          <w:szCs w:val="24"/>
        </w:rPr>
        <w:t xml:space="preserve"> may be referred to individually as the "party" </w:t>
      </w:r>
      <w:r w:rsidRPr="00D31383">
        <w:rPr>
          <w:rFonts w:cs="Times New Roman"/>
          <w:spacing w:val="3"/>
          <w:szCs w:val="24"/>
        </w:rPr>
        <w:t xml:space="preserve">or </w:t>
      </w:r>
      <w:r w:rsidRPr="00D31383">
        <w:rPr>
          <w:rFonts w:cs="Times New Roman"/>
          <w:szCs w:val="24"/>
        </w:rPr>
        <w:t xml:space="preserve">collectively </w:t>
      </w:r>
      <w:r w:rsidRPr="00D31383">
        <w:rPr>
          <w:rFonts w:cs="Times New Roman"/>
          <w:spacing w:val="-4"/>
          <w:szCs w:val="24"/>
        </w:rPr>
        <w:t xml:space="preserve">as </w:t>
      </w:r>
      <w:r w:rsidRPr="00D31383">
        <w:rPr>
          <w:rFonts w:cs="Times New Roman"/>
          <w:szCs w:val="24"/>
        </w:rPr>
        <w:t xml:space="preserve">the "parties". </w:t>
      </w:r>
      <w:r w:rsidR="008045CC" w:rsidRPr="00D31383">
        <w:rPr>
          <w:rFonts w:cs="Times New Roman"/>
          <w:szCs w:val="24"/>
        </w:rPr>
        <w:t>WKU PHP</w:t>
      </w:r>
      <w:r w:rsidRPr="00D31383">
        <w:rPr>
          <w:rFonts w:cs="Times New Roman"/>
          <w:szCs w:val="24"/>
        </w:rPr>
        <w:t xml:space="preserve"> and </w:t>
      </w:r>
      <w:r w:rsidR="008045CC" w:rsidRPr="00D31383">
        <w:rPr>
          <w:rFonts w:cs="Times New Roman"/>
          <w:szCs w:val="24"/>
        </w:rPr>
        <w:t xml:space="preserve">BRDHD </w:t>
      </w:r>
      <w:r w:rsidRPr="00D31383">
        <w:rPr>
          <w:rFonts w:cs="Times New Roman"/>
          <w:szCs w:val="24"/>
        </w:rPr>
        <w:t>shall remain separate entities, but for the purposes of participating in this MOU</w:t>
      </w:r>
      <w:r w:rsidR="008045CC" w:rsidRPr="00D31383">
        <w:rPr>
          <w:rFonts w:cs="Times New Roman"/>
          <w:szCs w:val="24"/>
        </w:rPr>
        <w:t>,</w:t>
      </w:r>
      <w:r w:rsidRPr="00D31383">
        <w:rPr>
          <w:rFonts w:cs="Times New Roman"/>
          <w:szCs w:val="24"/>
        </w:rPr>
        <w:t xml:space="preserve"> the combined efforts and activities will be referred to as an ACADEMIC HEALTH DEPARTMENT.</w:t>
      </w:r>
    </w:p>
    <w:p w:rsidR="00C97912" w:rsidRPr="00D31383" w:rsidRDefault="00C97912" w:rsidP="00E0385E">
      <w:pPr>
        <w:spacing w:after="0"/>
        <w:rPr>
          <w:rFonts w:cs="Times New Roman"/>
          <w:szCs w:val="24"/>
        </w:rPr>
      </w:pPr>
    </w:p>
    <w:p w:rsidR="00E0385E" w:rsidRPr="00D31383" w:rsidRDefault="00E0385E" w:rsidP="00C97912">
      <w:pPr>
        <w:spacing w:after="0" w:line="240" w:lineRule="auto"/>
        <w:rPr>
          <w:rFonts w:cs="Times New Roman"/>
          <w:b/>
          <w:szCs w:val="24"/>
        </w:rPr>
      </w:pPr>
      <w:r w:rsidRPr="00D31383">
        <w:rPr>
          <w:rFonts w:cs="Times New Roman"/>
          <w:b/>
          <w:szCs w:val="24"/>
        </w:rPr>
        <w:t>2.0 Scope of Activities</w:t>
      </w:r>
    </w:p>
    <w:p w:rsidR="00E0385E" w:rsidRPr="00D31383" w:rsidRDefault="008045CC" w:rsidP="00E0385E">
      <w:pPr>
        <w:spacing w:after="0" w:line="240" w:lineRule="auto"/>
        <w:rPr>
          <w:rFonts w:cs="Times New Roman"/>
          <w:szCs w:val="24"/>
        </w:rPr>
      </w:pPr>
      <w:r w:rsidRPr="00D31383">
        <w:rPr>
          <w:rFonts w:cs="Times New Roman"/>
          <w:szCs w:val="24"/>
        </w:rPr>
        <w:t>WKU PHP</w:t>
      </w:r>
      <w:r w:rsidR="00E0385E" w:rsidRPr="00D31383">
        <w:rPr>
          <w:rFonts w:cs="Times New Roman"/>
          <w:spacing w:val="-16"/>
          <w:szCs w:val="24"/>
        </w:rPr>
        <w:t xml:space="preserve"> </w:t>
      </w:r>
      <w:r w:rsidR="00E0385E" w:rsidRPr="00D31383">
        <w:rPr>
          <w:rFonts w:cs="Times New Roman"/>
          <w:spacing w:val="-3"/>
          <w:szCs w:val="24"/>
        </w:rPr>
        <w:t>and</w:t>
      </w:r>
      <w:r w:rsidR="00E0385E" w:rsidRPr="00D31383">
        <w:rPr>
          <w:rFonts w:cs="Times New Roman"/>
          <w:spacing w:val="-8"/>
          <w:szCs w:val="24"/>
        </w:rPr>
        <w:t xml:space="preserve"> </w:t>
      </w:r>
      <w:r w:rsidRPr="00D31383">
        <w:rPr>
          <w:rFonts w:cs="Times New Roman"/>
          <w:szCs w:val="24"/>
        </w:rPr>
        <w:t>BRDHD</w:t>
      </w:r>
      <w:r w:rsidR="00E0385E" w:rsidRPr="00D31383">
        <w:rPr>
          <w:rFonts w:cs="Times New Roman"/>
          <w:spacing w:val="-17"/>
          <w:szCs w:val="24"/>
        </w:rPr>
        <w:t xml:space="preserve"> </w:t>
      </w:r>
      <w:r w:rsidR="00E0385E" w:rsidRPr="00D31383">
        <w:rPr>
          <w:rFonts w:cs="Times New Roman"/>
          <w:szCs w:val="24"/>
        </w:rPr>
        <w:t>aim</w:t>
      </w:r>
      <w:r w:rsidR="00E0385E" w:rsidRPr="00D31383">
        <w:rPr>
          <w:rFonts w:cs="Times New Roman"/>
          <w:spacing w:val="-7"/>
          <w:szCs w:val="24"/>
        </w:rPr>
        <w:t xml:space="preserve"> </w:t>
      </w:r>
      <w:r w:rsidR="00E0385E" w:rsidRPr="00D31383">
        <w:rPr>
          <w:rFonts w:cs="Times New Roman"/>
          <w:szCs w:val="24"/>
        </w:rPr>
        <w:t>to</w:t>
      </w:r>
      <w:r w:rsidR="00E0385E" w:rsidRPr="00D31383">
        <w:rPr>
          <w:rFonts w:cs="Times New Roman"/>
          <w:spacing w:val="-13"/>
          <w:szCs w:val="24"/>
        </w:rPr>
        <w:t xml:space="preserve"> </w:t>
      </w:r>
      <w:r w:rsidR="00E0385E" w:rsidRPr="00D31383">
        <w:rPr>
          <w:rFonts w:cs="Times New Roman"/>
          <w:szCs w:val="24"/>
        </w:rPr>
        <w:t>undertake</w:t>
      </w:r>
      <w:r w:rsidR="00E0385E" w:rsidRPr="00D31383">
        <w:rPr>
          <w:rFonts w:cs="Times New Roman"/>
          <w:spacing w:val="-9"/>
          <w:szCs w:val="24"/>
        </w:rPr>
        <w:t xml:space="preserve"> </w:t>
      </w:r>
      <w:r w:rsidR="00E0385E" w:rsidRPr="00D31383">
        <w:rPr>
          <w:rFonts w:cs="Times New Roman"/>
          <w:szCs w:val="24"/>
        </w:rPr>
        <w:t>cooperation</w:t>
      </w:r>
      <w:r w:rsidR="00E0385E" w:rsidRPr="00D31383">
        <w:rPr>
          <w:rFonts w:cs="Times New Roman"/>
          <w:spacing w:val="-13"/>
          <w:szCs w:val="24"/>
        </w:rPr>
        <w:t xml:space="preserve"> </w:t>
      </w:r>
      <w:r w:rsidR="00E0385E" w:rsidRPr="00D31383">
        <w:rPr>
          <w:rFonts w:cs="Times New Roman"/>
          <w:szCs w:val="24"/>
        </w:rPr>
        <w:t>in</w:t>
      </w:r>
      <w:r w:rsidR="00E0385E" w:rsidRPr="00D31383">
        <w:rPr>
          <w:rFonts w:cs="Times New Roman"/>
          <w:spacing w:val="-16"/>
          <w:szCs w:val="24"/>
        </w:rPr>
        <w:t xml:space="preserve"> </w:t>
      </w:r>
      <w:r w:rsidR="00E0385E" w:rsidRPr="00D31383">
        <w:rPr>
          <w:rFonts w:cs="Times New Roman"/>
          <w:szCs w:val="24"/>
        </w:rPr>
        <w:t>areas</w:t>
      </w:r>
      <w:r w:rsidR="00E0385E" w:rsidRPr="00D31383">
        <w:rPr>
          <w:rFonts w:cs="Times New Roman"/>
          <w:spacing w:val="-19"/>
          <w:szCs w:val="24"/>
        </w:rPr>
        <w:t xml:space="preserve"> </w:t>
      </w:r>
      <w:r w:rsidR="00E0385E" w:rsidRPr="00D31383">
        <w:rPr>
          <w:rFonts w:cs="Times New Roman"/>
          <w:szCs w:val="24"/>
        </w:rPr>
        <w:t>that</w:t>
      </w:r>
      <w:r w:rsidR="00E0385E" w:rsidRPr="00D31383">
        <w:rPr>
          <w:rFonts w:cs="Times New Roman"/>
          <w:spacing w:val="-8"/>
          <w:szCs w:val="24"/>
        </w:rPr>
        <w:t xml:space="preserve"> </w:t>
      </w:r>
      <w:r w:rsidR="00E0385E" w:rsidRPr="00D31383">
        <w:rPr>
          <w:rFonts w:cs="Times New Roman"/>
          <w:szCs w:val="24"/>
        </w:rPr>
        <w:t>may include,</w:t>
      </w:r>
      <w:r w:rsidR="00E0385E" w:rsidRPr="00D31383">
        <w:rPr>
          <w:rFonts w:cs="Times New Roman"/>
          <w:spacing w:val="-8"/>
          <w:szCs w:val="24"/>
        </w:rPr>
        <w:t xml:space="preserve"> </w:t>
      </w:r>
      <w:r w:rsidR="00E0385E" w:rsidRPr="00D31383">
        <w:rPr>
          <w:rFonts w:cs="Times New Roman"/>
          <w:szCs w:val="24"/>
        </w:rPr>
        <w:t>but</w:t>
      </w:r>
      <w:r w:rsidR="00E0385E" w:rsidRPr="00D31383">
        <w:rPr>
          <w:rFonts w:cs="Times New Roman"/>
          <w:spacing w:val="-19"/>
          <w:szCs w:val="24"/>
        </w:rPr>
        <w:t xml:space="preserve"> </w:t>
      </w:r>
      <w:r w:rsidR="00E0385E" w:rsidRPr="00D31383">
        <w:rPr>
          <w:rFonts w:cs="Times New Roman"/>
          <w:szCs w:val="24"/>
        </w:rPr>
        <w:t>are</w:t>
      </w:r>
      <w:r w:rsidR="00E0385E" w:rsidRPr="00D31383">
        <w:rPr>
          <w:rFonts w:cs="Times New Roman"/>
          <w:spacing w:val="-19"/>
          <w:szCs w:val="24"/>
        </w:rPr>
        <w:t xml:space="preserve"> </w:t>
      </w:r>
      <w:r w:rsidR="00E0385E" w:rsidRPr="00D31383">
        <w:rPr>
          <w:rFonts w:cs="Times New Roman"/>
          <w:szCs w:val="24"/>
        </w:rPr>
        <w:t>not</w:t>
      </w:r>
      <w:r w:rsidR="00E0385E" w:rsidRPr="00D31383">
        <w:rPr>
          <w:rFonts w:cs="Times New Roman"/>
          <w:spacing w:val="-22"/>
          <w:szCs w:val="24"/>
        </w:rPr>
        <w:t xml:space="preserve"> </w:t>
      </w:r>
      <w:r w:rsidR="00E0385E" w:rsidRPr="00D31383">
        <w:rPr>
          <w:rFonts w:cs="Times New Roman"/>
          <w:szCs w:val="24"/>
        </w:rPr>
        <w:t>restricted</w:t>
      </w:r>
      <w:r w:rsidR="00E0385E" w:rsidRPr="00D31383">
        <w:rPr>
          <w:rFonts w:cs="Times New Roman"/>
          <w:spacing w:val="-15"/>
          <w:szCs w:val="24"/>
        </w:rPr>
        <w:t xml:space="preserve"> </w:t>
      </w:r>
      <w:r w:rsidR="00E0385E" w:rsidRPr="00D31383">
        <w:rPr>
          <w:rFonts w:cs="Times New Roman"/>
          <w:szCs w:val="24"/>
        </w:rPr>
        <w:t>to,</w:t>
      </w:r>
      <w:r w:rsidR="00E0385E" w:rsidRPr="00D31383">
        <w:rPr>
          <w:rFonts w:cs="Times New Roman"/>
          <w:spacing w:val="-7"/>
          <w:szCs w:val="24"/>
        </w:rPr>
        <w:t xml:space="preserve"> </w:t>
      </w:r>
      <w:r w:rsidR="00E0385E" w:rsidRPr="00D31383">
        <w:rPr>
          <w:rFonts w:cs="Times New Roman"/>
          <w:szCs w:val="24"/>
        </w:rPr>
        <w:t>the</w:t>
      </w:r>
      <w:r w:rsidR="00E0385E" w:rsidRPr="00D31383">
        <w:rPr>
          <w:rFonts w:cs="Times New Roman"/>
          <w:spacing w:val="-23"/>
          <w:szCs w:val="24"/>
        </w:rPr>
        <w:t xml:space="preserve"> </w:t>
      </w:r>
      <w:r w:rsidR="00E0385E" w:rsidRPr="00D31383">
        <w:rPr>
          <w:rFonts w:cs="Times New Roman"/>
          <w:szCs w:val="24"/>
        </w:rPr>
        <w:t>following:</w:t>
      </w:r>
    </w:p>
    <w:p w:rsidR="00E0385E" w:rsidRPr="00D31383" w:rsidRDefault="008045CC" w:rsidP="008045CC">
      <w:pPr>
        <w:spacing w:after="0" w:line="240" w:lineRule="auto"/>
        <w:ind w:firstLine="720"/>
        <w:rPr>
          <w:rFonts w:cs="Times New Roman"/>
          <w:szCs w:val="24"/>
        </w:rPr>
      </w:pPr>
      <w:r w:rsidRPr="00D31383">
        <w:rPr>
          <w:rFonts w:cs="Times New Roman"/>
          <w:szCs w:val="24"/>
        </w:rPr>
        <w:t>2.1</w:t>
      </w:r>
      <w:r w:rsidR="00E0385E" w:rsidRPr="00D31383">
        <w:rPr>
          <w:rFonts w:cs="Times New Roman"/>
          <w:szCs w:val="24"/>
        </w:rPr>
        <w:t xml:space="preserve"> Student</w:t>
      </w:r>
      <w:r w:rsidR="00E0385E" w:rsidRPr="00D31383">
        <w:rPr>
          <w:rFonts w:cs="Times New Roman"/>
          <w:spacing w:val="-17"/>
          <w:szCs w:val="24"/>
        </w:rPr>
        <w:t xml:space="preserve"> </w:t>
      </w:r>
      <w:r w:rsidR="00E0385E" w:rsidRPr="00D31383">
        <w:rPr>
          <w:rFonts w:cs="Times New Roman"/>
          <w:szCs w:val="24"/>
        </w:rPr>
        <w:t>involvement</w:t>
      </w:r>
      <w:r w:rsidR="00E0385E" w:rsidRPr="00D31383">
        <w:rPr>
          <w:rFonts w:cs="Times New Roman"/>
          <w:spacing w:val="-14"/>
          <w:szCs w:val="24"/>
        </w:rPr>
        <w:t xml:space="preserve"> </w:t>
      </w:r>
      <w:r w:rsidR="00E0385E" w:rsidRPr="00D31383">
        <w:rPr>
          <w:rFonts w:cs="Times New Roman"/>
          <w:szCs w:val="24"/>
        </w:rPr>
        <w:t>in</w:t>
      </w:r>
      <w:r w:rsidR="00E0385E" w:rsidRPr="00D31383">
        <w:rPr>
          <w:rFonts w:cs="Times New Roman"/>
          <w:spacing w:val="-23"/>
          <w:szCs w:val="24"/>
        </w:rPr>
        <w:t xml:space="preserve"> </w:t>
      </w:r>
      <w:r w:rsidR="00E0385E" w:rsidRPr="00D31383">
        <w:rPr>
          <w:rFonts w:cs="Times New Roman"/>
          <w:szCs w:val="24"/>
        </w:rPr>
        <w:t>research,</w:t>
      </w:r>
      <w:r w:rsidR="00E0385E" w:rsidRPr="00D31383">
        <w:rPr>
          <w:rFonts w:cs="Times New Roman"/>
          <w:spacing w:val="-18"/>
          <w:szCs w:val="24"/>
        </w:rPr>
        <w:t xml:space="preserve"> </w:t>
      </w:r>
      <w:r w:rsidR="00EB2A96" w:rsidRPr="00D31383">
        <w:rPr>
          <w:rFonts w:cs="Times New Roman"/>
          <w:szCs w:val="24"/>
        </w:rPr>
        <w:t>service</w:t>
      </w:r>
      <w:r w:rsidR="00E0385E" w:rsidRPr="00D31383">
        <w:rPr>
          <w:rFonts w:cs="Times New Roman"/>
          <w:szCs w:val="24"/>
        </w:rPr>
        <w:t>,</w:t>
      </w:r>
      <w:r w:rsidR="00E0385E" w:rsidRPr="00D31383">
        <w:rPr>
          <w:rFonts w:cs="Times New Roman"/>
          <w:spacing w:val="-6"/>
          <w:szCs w:val="24"/>
        </w:rPr>
        <w:t xml:space="preserve"> </w:t>
      </w:r>
      <w:r w:rsidR="00E0385E" w:rsidRPr="00D31383">
        <w:rPr>
          <w:rFonts w:cs="Times New Roman"/>
          <w:szCs w:val="24"/>
        </w:rPr>
        <w:t>and</w:t>
      </w:r>
      <w:r w:rsidR="00E0385E" w:rsidRPr="00D31383">
        <w:rPr>
          <w:rFonts w:cs="Times New Roman"/>
          <w:spacing w:val="-22"/>
          <w:szCs w:val="24"/>
        </w:rPr>
        <w:t xml:space="preserve"> </w:t>
      </w:r>
      <w:r w:rsidR="00EB2A96" w:rsidRPr="00D31383">
        <w:rPr>
          <w:rFonts w:cs="Times New Roman"/>
          <w:szCs w:val="24"/>
        </w:rPr>
        <w:t>applied practice experiences</w:t>
      </w:r>
    </w:p>
    <w:p w:rsidR="00E0385E" w:rsidRPr="00D31383" w:rsidRDefault="00E0385E" w:rsidP="00F3653D">
      <w:pPr>
        <w:spacing w:after="0" w:line="240" w:lineRule="auto"/>
        <w:ind w:left="720"/>
        <w:rPr>
          <w:rFonts w:cs="Times New Roman"/>
          <w:szCs w:val="24"/>
        </w:rPr>
      </w:pPr>
      <w:r w:rsidRPr="00D31383">
        <w:rPr>
          <w:rFonts w:cs="Times New Roman"/>
          <w:szCs w:val="24"/>
        </w:rPr>
        <w:t xml:space="preserve">2.2 </w:t>
      </w:r>
      <w:r w:rsidR="00963591" w:rsidRPr="00D31383">
        <w:rPr>
          <w:rFonts w:cs="Times New Roman"/>
          <w:szCs w:val="24"/>
        </w:rPr>
        <w:t>Collaborative</w:t>
      </w:r>
      <w:r w:rsidRPr="00D31383">
        <w:rPr>
          <w:rFonts w:cs="Times New Roman"/>
          <w:szCs w:val="24"/>
        </w:rPr>
        <w:t xml:space="preserve"> research</w:t>
      </w:r>
      <w:r w:rsidR="007047E8" w:rsidRPr="00D31383">
        <w:rPr>
          <w:rFonts w:cs="Times New Roman"/>
          <w:szCs w:val="24"/>
        </w:rPr>
        <w:t xml:space="preserve"> </w:t>
      </w:r>
      <w:r w:rsidRPr="00D31383">
        <w:rPr>
          <w:rFonts w:cs="Times New Roman"/>
          <w:szCs w:val="24"/>
        </w:rPr>
        <w:t>activities</w:t>
      </w:r>
    </w:p>
    <w:p w:rsidR="007047E8" w:rsidRPr="00D31383" w:rsidRDefault="00EB2A96" w:rsidP="007047E8">
      <w:pPr>
        <w:tabs>
          <w:tab w:val="left" w:pos="1279"/>
        </w:tabs>
        <w:spacing w:after="0" w:line="240" w:lineRule="auto"/>
        <w:ind w:left="720"/>
        <w:rPr>
          <w:rFonts w:cs="Times New Roman"/>
          <w:szCs w:val="24"/>
        </w:rPr>
      </w:pPr>
      <w:r w:rsidRPr="00D31383">
        <w:rPr>
          <w:rFonts w:cs="Times New Roman"/>
          <w:szCs w:val="24"/>
        </w:rPr>
        <w:t xml:space="preserve">2.3 </w:t>
      </w:r>
      <w:r w:rsidR="007047E8" w:rsidRPr="00D31383">
        <w:rPr>
          <w:rFonts w:cs="Times New Roman"/>
          <w:szCs w:val="24"/>
        </w:rPr>
        <w:t>P</w:t>
      </w:r>
      <w:r w:rsidRPr="00D31383">
        <w:rPr>
          <w:rFonts w:cs="Times New Roman"/>
          <w:szCs w:val="24"/>
        </w:rPr>
        <w:t>rofessional/workforce development</w:t>
      </w:r>
    </w:p>
    <w:p w:rsidR="00E0385E" w:rsidRPr="00D31383" w:rsidRDefault="00EB2A96" w:rsidP="00F3653D">
      <w:pPr>
        <w:tabs>
          <w:tab w:val="left" w:pos="1288"/>
        </w:tabs>
        <w:spacing w:before="34" w:after="0" w:line="240" w:lineRule="auto"/>
        <w:ind w:left="720" w:right="426"/>
        <w:rPr>
          <w:rFonts w:cs="Times New Roman"/>
          <w:szCs w:val="24"/>
        </w:rPr>
      </w:pPr>
      <w:r w:rsidRPr="00D31383">
        <w:rPr>
          <w:rFonts w:cs="Times New Roman"/>
          <w:szCs w:val="24"/>
        </w:rPr>
        <w:t xml:space="preserve">2.4 </w:t>
      </w:r>
      <w:r w:rsidR="00EB75F6" w:rsidRPr="00D31383">
        <w:rPr>
          <w:rFonts w:cs="Times New Roman"/>
          <w:szCs w:val="24"/>
        </w:rPr>
        <w:t xml:space="preserve">Technical assistance, consultation, and </w:t>
      </w:r>
      <w:r w:rsidR="00885366" w:rsidRPr="00D31383">
        <w:rPr>
          <w:rFonts w:cs="Times New Roman"/>
          <w:szCs w:val="24"/>
        </w:rPr>
        <w:t>program/</w:t>
      </w:r>
      <w:r w:rsidR="00EB75F6" w:rsidRPr="00D31383">
        <w:rPr>
          <w:rFonts w:cs="Times New Roman"/>
          <w:szCs w:val="24"/>
        </w:rPr>
        <w:t>curricular review</w:t>
      </w:r>
    </w:p>
    <w:p w:rsidR="00EB75F6" w:rsidRPr="00D31383" w:rsidRDefault="00EB75F6" w:rsidP="00F3653D">
      <w:pPr>
        <w:tabs>
          <w:tab w:val="left" w:pos="1288"/>
        </w:tabs>
        <w:spacing w:before="34" w:after="0" w:line="240" w:lineRule="auto"/>
        <w:ind w:left="720" w:right="426"/>
        <w:rPr>
          <w:rFonts w:cs="Times New Roman"/>
          <w:szCs w:val="24"/>
        </w:rPr>
      </w:pPr>
      <w:r w:rsidRPr="00D31383">
        <w:rPr>
          <w:rFonts w:cs="Times New Roman"/>
          <w:szCs w:val="24"/>
        </w:rPr>
        <w:t xml:space="preserve">2.5 </w:t>
      </w:r>
      <w:r w:rsidR="00430CDE" w:rsidRPr="00D31383">
        <w:rPr>
          <w:rFonts w:cs="Times New Roman"/>
          <w:szCs w:val="24"/>
        </w:rPr>
        <w:t>S</w:t>
      </w:r>
      <w:r w:rsidR="00885366" w:rsidRPr="00D31383">
        <w:rPr>
          <w:rFonts w:cs="Times New Roman"/>
          <w:szCs w:val="24"/>
        </w:rPr>
        <w:t>tudent development through guest lectures, workshops, and adjunct teaching opportunities</w:t>
      </w:r>
    </w:p>
    <w:p w:rsidR="00885366" w:rsidRPr="00D31383" w:rsidRDefault="00885366" w:rsidP="00F3653D">
      <w:pPr>
        <w:tabs>
          <w:tab w:val="left" w:pos="1288"/>
        </w:tabs>
        <w:spacing w:before="34" w:after="0" w:line="240" w:lineRule="auto"/>
        <w:ind w:left="720" w:right="426"/>
        <w:rPr>
          <w:rFonts w:cs="Times New Roman"/>
          <w:szCs w:val="24"/>
        </w:rPr>
      </w:pPr>
      <w:r w:rsidRPr="00D31383">
        <w:rPr>
          <w:rFonts w:cs="Times New Roman"/>
          <w:szCs w:val="24"/>
        </w:rPr>
        <w:t xml:space="preserve">2.6 </w:t>
      </w:r>
      <w:r w:rsidR="00C85721" w:rsidRPr="00D31383">
        <w:rPr>
          <w:rFonts w:cs="Times New Roman"/>
          <w:szCs w:val="24"/>
        </w:rPr>
        <w:t>Sharing of resources</w:t>
      </w:r>
    </w:p>
    <w:p w:rsidR="00E0385E" w:rsidRPr="00D31383" w:rsidRDefault="00E0385E" w:rsidP="00C97912">
      <w:pPr>
        <w:spacing w:after="0" w:line="240" w:lineRule="auto"/>
        <w:rPr>
          <w:rFonts w:cs="Times New Roman"/>
          <w:sz w:val="20"/>
        </w:rPr>
      </w:pPr>
    </w:p>
    <w:p w:rsidR="00EB2A96" w:rsidRPr="00D31383" w:rsidRDefault="00F3653D" w:rsidP="00C97912">
      <w:pPr>
        <w:spacing w:after="0" w:line="240" w:lineRule="auto"/>
        <w:rPr>
          <w:rFonts w:cs="Times New Roman"/>
          <w:b/>
          <w:szCs w:val="24"/>
        </w:rPr>
      </w:pPr>
      <w:r w:rsidRPr="00D31383">
        <w:rPr>
          <w:rFonts w:cs="Times New Roman"/>
          <w:b/>
          <w:szCs w:val="24"/>
        </w:rPr>
        <w:t xml:space="preserve">3.0 </w:t>
      </w:r>
      <w:r w:rsidR="00EB2A96" w:rsidRPr="00D31383">
        <w:rPr>
          <w:rFonts w:cs="Times New Roman"/>
          <w:b/>
          <w:szCs w:val="24"/>
        </w:rPr>
        <w:t>Activities Agreement</w:t>
      </w:r>
    </w:p>
    <w:p w:rsidR="00EB2A96" w:rsidRPr="00D31383" w:rsidRDefault="00EB2A96" w:rsidP="00EB2A96">
      <w:pPr>
        <w:spacing w:after="0" w:line="240" w:lineRule="auto"/>
        <w:rPr>
          <w:rFonts w:cs="Times New Roman"/>
          <w:szCs w:val="24"/>
        </w:rPr>
      </w:pPr>
      <w:r w:rsidRPr="00D31383">
        <w:rPr>
          <w:rFonts w:cs="Times New Roman"/>
          <w:szCs w:val="24"/>
        </w:rPr>
        <w:t>Before</w:t>
      </w:r>
      <w:r w:rsidRPr="00D31383">
        <w:rPr>
          <w:rFonts w:cs="Times New Roman"/>
          <w:spacing w:val="-11"/>
          <w:szCs w:val="24"/>
        </w:rPr>
        <w:t xml:space="preserve"> </w:t>
      </w:r>
      <w:r w:rsidRPr="00D31383">
        <w:rPr>
          <w:rFonts w:cs="Times New Roman"/>
          <w:szCs w:val="24"/>
        </w:rPr>
        <w:t>any</w:t>
      </w:r>
      <w:r w:rsidRPr="00D31383">
        <w:rPr>
          <w:rFonts w:cs="Times New Roman"/>
          <w:spacing w:val="-9"/>
          <w:szCs w:val="24"/>
        </w:rPr>
        <w:t xml:space="preserve"> </w:t>
      </w:r>
      <w:r w:rsidRPr="00D31383">
        <w:rPr>
          <w:rFonts w:cs="Times New Roman"/>
          <w:szCs w:val="24"/>
        </w:rPr>
        <w:t>activities</w:t>
      </w:r>
      <w:r w:rsidRPr="00D31383">
        <w:rPr>
          <w:rFonts w:cs="Times New Roman"/>
          <w:spacing w:val="-19"/>
          <w:szCs w:val="24"/>
        </w:rPr>
        <w:t xml:space="preserve"> </w:t>
      </w:r>
      <w:r w:rsidRPr="00D31383">
        <w:rPr>
          <w:rFonts w:cs="Times New Roman"/>
          <w:szCs w:val="24"/>
        </w:rPr>
        <w:t>may</w:t>
      </w:r>
      <w:r w:rsidRPr="00D31383">
        <w:rPr>
          <w:rFonts w:cs="Times New Roman"/>
          <w:spacing w:val="-6"/>
          <w:szCs w:val="24"/>
        </w:rPr>
        <w:t xml:space="preserve"> </w:t>
      </w:r>
      <w:r w:rsidRPr="00D31383">
        <w:rPr>
          <w:rFonts w:cs="Times New Roman"/>
          <w:spacing w:val="-3"/>
          <w:szCs w:val="24"/>
        </w:rPr>
        <w:t>be</w:t>
      </w:r>
      <w:r w:rsidRPr="00D31383">
        <w:rPr>
          <w:rFonts w:cs="Times New Roman"/>
          <w:spacing w:val="-10"/>
          <w:szCs w:val="24"/>
        </w:rPr>
        <w:t xml:space="preserve"> </w:t>
      </w:r>
      <w:r w:rsidRPr="00D31383">
        <w:rPr>
          <w:rFonts w:cs="Times New Roman"/>
          <w:szCs w:val="24"/>
        </w:rPr>
        <w:t>implemented,</w:t>
      </w:r>
      <w:r w:rsidRPr="00D31383">
        <w:rPr>
          <w:rFonts w:cs="Times New Roman"/>
          <w:spacing w:val="-6"/>
          <w:szCs w:val="24"/>
        </w:rPr>
        <w:t xml:space="preserve"> </w:t>
      </w:r>
      <w:r w:rsidRPr="00D31383">
        <w:rPr>
          <w:rFonts w:cs="Times New Roman"/>
          <w:szCs w:val="24"/>
        </w:rPr>
        <w:t>the</w:t>
      </w:r>
      <w:r w:rsidRPr="00D31383">
        <w:rPr>
          <w:rFonts w:cs="Times New Roman"/>
          <w:spacing w:val="-12"/>
          <w:szCs w:val="24"/>
        </w:rPr>
        <w:t xml:space="preserve"> </w:t>
      </w:r>
      <w:r w:rsidRPr="00D31383">
        <w:rPr>
          <w:rFonts w:cs="Times New Roman"/>
          <w:szCs w:val="24"/>
        </w:rPr>
        <w:t>parties</w:t>
      </w:r>
      <w:r w:rsidRPr="00D31383">
        <w:rPr>
          <w:rFonts w:cs="Times New Roman"/>
          <w:spacing w:val="-14"/>
          <w:szCs w:val="24"/>
        </w:rPr>
        <w:t xml:space="preserve"> </w:t>
      </w:r>
      <w:r w:rsidRPr="00D31383">
        <w:rPr>
          <w:rFonts w:cs="Times New Roman"/>
          <w:szCs w:val="24"/>
        </w:rPr>
        <w:t>shall</w:t>
      </w:r>
      <w:r w:rsidRPr="00D31383">
        <w:rPr>
          <w:rFonts w:cs="Times New Roman"/>
          <w:spacing w:val="-12"/>
          <w:szCs w:val="24"/>
        </w:rPr>
        <w:t xml:space="preserve"> </w:t>
      </w:r>
      <w:r w:rsidRPr="00D31383">
        <w:rPr>
          <w:rFonts w:cs="Times New Roman"/>
          <w:szCs w:val="24"/>
        </w:rPr>
        <w:t>discuss</w:t>
      </w:r>
      <w:r w:rsidRPr="00D31383">
        <w:rPr>
          <w:rFonts w:cs="Times New Roman"/>
          <w:spacing w:val="-17"/>
          <w:szCs w:val="24"/>
        </w:rPr>
        <w:t xml:space="preserve"> </w:t>
      </w:r>
      <w:r w:rsidRPr="00D31383">
        <w:rPr>
          <w:rFonts w:cs="Times New Roman"/>
          <w:spacing w:val="-3"/>
          <w:szCs w:val="24"/>
        </w:rPr>
        <w:t>the</w:t>
      </w:r>
      <w:r w:rsidRPr="00D31383">
        <w:rPr>
          <w:rFonts w:cs="Times New Roman"/>
          <w:spacing w:val="-13"/>
          <w:szCs w:val="24"/>
        </w:rPr>
        <w:t xml:space="preserve"> </w:t>
      </w:r>
      <w:r w:rsidRPr="00D31383">
        <w:rPr>
          <w:rFonts w:cs="Times New Roman"/>
          <w:szCs w:val="24"/>
        </w:rPr>
        <w:t>relevant</w:t>
      </w:r>
      <w:r w:rsidRPr="00D31383">
        <w:rPr>
          <w:rFonts w:cs="Times New Roman"/>
          <w:spacing w:val="-9"/>
          <w:szCs w:val="24"/>
        </w:rPr>
        <w:t xml:space="preserve"> </w:t>
      </w:r>
      <w:r w:rsidRPr="00D31383">
        <w:rPr>
          <w:rFonts w:cs="Times New Roman"/>
          <w:szCs w:val="24"/>
        </w:rPr>
        <w:t>issues</w:t>
      </w:r>
      <w:r w:rsidRPr="00D31383">
        <w:rPr>
          <w:rFonts w:cs="Times New Roman"/>
          <w:spacing w:val="-20"/>
          <w:szCs w:val="24"/>
        </w:rPr>
        <w:t xml:space="preserve"> </w:t>
      </w:r>
      <w:r w:rsidRPr="00D31383">
        <w:rPr>
          <w:rFonts w:cs="Times New Roman"/>
          <w:szCs w:val="24"/>
        </w:rPr>
        <w:t xml:space="preserve">to the satisfaction of </w:t>
      </w:r>
      <w:r w:rsidRPr="00D31383">
        <w:rPr>
          <w:rFonts w:cs="Times New Roman"/>
          <w:spacing w:val="-3"/>
          <w:szCs w:val="24"/>
        </w:rPr>
        <w:t xml:space="preserve">each </w:t>
      </w:r>
      <w:r w:rsidRPr="00D31383">
        <w:rPr>
          <w:rFonts w:cs="Times New Roman"/>
          <w:szCs w:val="24"/>
        </w:rPr>
        <w:t>party and enter into specific activity agreements based on the mutually agreed objectives and outcomes of the activity. Activity agreements will include</w:t>
      </w:r>
      <w:r w:rsidRPr="00D31383">
        <w:rPr>
          <w:rFonts w:cs="Times New Roman"/>
          <w:spacing w:val="-17"/>
          <w:szCs w:val="24"/>
        </w:rPr>
        <w:t xml:space="preserve"> </w:t>
      </w:r>
      <w:r w:rsidRPr="00D31383">
        <w:rPr>
          <w:rFonts w:cs="Times New Roman"/>
          <w:szCs w:val="24"/>
        </w:rPr>
        <w:t>such</w:t>
      </w:r>
      <w:r w:rsidRPr="00D31383">
        <w:rPr>
          <w:rFonts w:cs="Times New Roman"/>
          <w:spacing w:val="-11"/>
          <w:szCs w:val="24"/>
        </w:rPr>
        <w:t xml:space="preserve"> </w:t>
      </w:r>
      <w:r w:rsidRPr="00D31383">
        <w:rPr>
          <w:rFonts w:cs="Times New Roman"/>
          <w:szCs w:val="24"/>
        </w:rPr>
        <w:t>terms</w:t>
      </w:r>
      <w:r w:rsidRPr="00D31383">
        <w:rPr>
          <w:rFonts w:cs="Times New Roman"/>
          <w:spacing w:val="-20"/>
          <w:szCs w:val="24"/>
        </w:rPr>
        <w:t xml:space="preserve"> </w:t>
      </w:r>
      <w:r w:rsidRPr="00D31383">
        <w:rPr>
          <w:rFonts w:cs="Times New Roman"/>
          <w:szCs w:val="24"/>
        </w:rPr>
        <w:t>as</w:t>
      </w:r>
      <w:r w:rsidRPr="00D31383">
        <w:rPr>
          <w:rFonts w:cs="Times New Roman"/>
          <w:spacing w:val="-19"/>
          <w:szCs w:val="24"/>
        </w:rPr>
        <w:t xml:space="preserve"> </w:t>
      </w:r>
      <w:r w:rsidRPr="00D31383">
        <w:rPr>
          <w:rFonts w:cs="Times New Roman"/>
          <w:szCs w:val="24"/>
        </w:rPr>
        <w:t>the</w:t>
      </w:r>
      <w:r w:rsidRPr="00D31383">
        <w:rPr>
          <w:rFonts w:cs="Times New Roman"/>
          <w:spacing w:val="-25"/>
          <w:szCs w:val="24"/>
        </w:rPr>
        <w:t xml:space="preserve"> </w:t>
      </w:r>
      <w:r w:rsidRPr="00D31383">
        <w:rPr>
          <w:rFonts w:cs="Times New Roman"/>
          <w:szCs w:val="24"/>
        </w:rPr>
        <w:t>following:</w:t>
      </w:r>
    </w:p>
    <w:p w:rsidR="00EB2A96" w:rsidRPr="00D31383" w:rsidRDefault="00EB2A96" w:rsidP="00EB2A96">
      <w:pPr>
        <w:pStyle w:val="ListParagraph"/>
        <w:widowControl w:val="0"/>
        <w:numPr>
          <w:ilvl w:val="1"/>
          <w:numId w:val="5"/>
        </w:numPr>
        <w:tabs>
          <w:tab w:val="left" w:pos="1139"/>
        </w:tabs>
        <w:autoSpaceDE w:val="0"/>
        <w:autoSpaceDN w:val="0"/>
        <w:spacing w:before="101" w:after="0" w:line="266" w:lineRule="exact"/>
        <w:ind w:right="614"/>
        <w:contextualSpacing w:val="0"/>
        <w:rPr>
          <w:rFonts w:cs="Times New Roman"/>
          <w:szCs w:val="24"/>
        </w:rPr>
      </w:pPr>
      <w:r w:rsidRPr="00D31383">
        <w:rPr>
          <w:rFonts w:cs="Times New Roman"/>
          <w:szCs w:val="24"/>
        </w:rPr>
        <w:t>Elaboration of the responsibilities of each institution for the agreed upon activity</w:t>
      </w:r>
    </w:p>
    <w:p w:rsidR="00EB2A96" w:rsidRPr="00D31383" w:rsidRDefault="00EB2A96" w:rsidP="00EB2A96">
      <w:pPr>
        <w:pStyle w:val="BodyText"/>
        <w:spacing w:before="8"/>
        <w:rPr>
          <w:rFonts w:asciiTheme="minorHAnsi" w:hAnsiTheme="minorHAnsi"/>
          <w:sz w:val="22"/>
        </w:rPr>
      </w:pPr>
    </w:p>
    <w:p w:rsidR="00EB2A96" w:rsidRPr="00D31383" w:rsidRDefault="00EB2A96" w:rsidP="00EB2A96">
      <w:pPr>
        <w:pStyle w:val="ListParagraph"/>
        <w:widowControl w:val="0"/>
        <w:numPr>
          <w:ilvl w:val="2"/>
          <w:numId w:val="5"/>
        </w:numPr>
        <w:tabs>
          <w:tab w:val="left" w:pos="2227"/>
          <w:tab w:val="left" w:pos="2228"/>
        </w:tabs>
        <w:autoSpaceDE w:val="0"/>
        <w:autoSpaceDN w:val="0"/>
        <w:spacing w:after="0" w:line="274" w:lineRule="exact"/>
        <w:ind w:left="2228" w:right="376" w:hanging="735"/>
        <w:contextualSpacing w:val="0"/>
        <w:rPr>
          <w:rFonts w:cs="Times New Roman"/>
          <w:szCs w:val="24"/>
        </w:rPr>
      </w:pPr>
      <w:r w:rsidRPr="00D31383">
        <w:rPr>
          <w:rFonts w:cs="Times New Roman"/>
          <w:szCs w:val="24"/>
        </w:rPr>
        <w:t>Although independent, both the BRDHD and WKU PHPs shall work together for common</w:t>
      </w:r>
      <w:r w:rsidRPr="00D31383">
        <w:rPr>
          <w:rFonts w:cs="Times New Roman"/>
          <w:spacing w:val="39"/>
          <w:szCs w:val="24"/>
        </w:rPr>
        <w:t xml:space="preserve"> </w:t>
      </w:r>
      <w:r w:rsidRPr="00D31383">
        <w:rPr>
          <w:rFonts w:cs="Times New Roman"/>
          <w:szCs w:val="24"/>
        </w:rPr>
        <w:t>goals.</w:t>
      </w:r>
    </w:p>
    <w:p w:rsidR="00EB2A96" w:rsidRPr="00D31383" w:rsidRDefault="00EB2A96" w:rsidP="00EB2A96">
      <w:pPr>
        <w:pStyle w:val="ListParagraph"/>
        <w:widowControl w:val="0"/>
        <w:numPr>
          <w:ilvl w:val="2"/>
          <w:numId w:val="5"/>
        </w:numPr>
        <w:tabs>
          <w:tab w:val="left" w:pos="2215"/>
          <w:tab w:val="left" w:pos="2216"/>
        </w:tabs>
        <w:autoSpaceDE w:val="0"/>
        <w:autoSpaceDN w:val="0"/>
        <w:spacing w:before="6" w:after="0" w:line="274" w:lineRule="exact"/>
        <w:ind w:left="2221" w:right="819" w:hanging="728"/>
        <w:contextualSpacing w:val="0"/>
        <w:rPr>
          <w:rFonts w:cs="Times New Roman"/>
          <w:szCs w:val="24"/>
        </w:rPr>
      </w:pPr>
      <w:r w:rsidRPr="00D31383">
        <w:rPr>
          <w:rFonts w:cs="Times New Roman"/>
          <w:szCs w:val="24"/>
        </w:rPr>
        <w:t xml:space="preserve">The education of </w:t>
      </w:r>
      <w:r w:rsidR="00777D37" w:rsidRPr="00D31383">
        <w:rPr>
          <w:rFonts w:cs="Times New Roman"/>
          <w:szCs w:val="24"/>
        </w:rPr>
        <w:t xml:space="preserve">WKU PHP </w:t>
      </w:r>
      <w:r w:rsidRPr="00D31383">
        <w:rPr>
          <w:rFonts w:cs="Times New Roman"/>
          <w:szCs w:val="24"/>
        </w:rPr>
        <w:t>undergraduate and graduate students shall continue to be the sole responsibility of</w:t>
      </w:r>
      <w:r w:rsidRPr="00D31383">
        <w:rPr>
          <w:rFonts w:cs="Times New Roman"/>
          <w:spacing w:val="39"/>
          <w:szCs w:val="24"/>
        </w:rPr>
        <w:t xml:space="preserve"> </w:t>
      </w:r>
      <w:r w:rsidR="00222713" w:rsidRPr="00D31383">
        <w:rPr>
          <w:rFonts w:cs="Times New Roman"/>
          <w:szCs w:val="24"/>
        </w:rPr>
        <w:t>WKU</w:t>
      </w:r>
      <w:r w:rsidR="00777D37" w:rsidRPr="00D31383">
        <w:rPr>
          <w:rFonts w:cs="Times New Roman"/>
          <w:szCs w:val="24"/>
        </w:rPr>
        <w:t xml:space="preserve"> PHP</w:t>
      </w:r>
      <w:r w:rsidRPr="00D31383">
        <w:rPr>
          <w:rFonts w:cs="Times New Roman"/>
          <w:szCs w:val="24"/>
        </w:rPr>
        <w:t>.</w:t>
      </w:r>
    </w:p>
    <w:p w:rsidR="00EB2A96" w:rsidRPr="00D31383" w:rsidRDefault="00EB2A96" w:rsidP="00EB2A96">
      <w:pPr>
        <w:pStyle w:val="ListParagraph"/>
        <w:widowControl w:val="0"/>
        <w:numPr>
          <w:ilvl w:val="2"/>
          <w:numId w:val="5"/>
        </w:numPr>
        <w:tabs>
          <w:tab w:val="left" w:pos="2208"/>
          <w:tab w:val="left" w:pos="2209"/>
        </w:tabs>
        <w:autoSpaceDE w:val="0"/>
        <w:autoSpaceDN w:val="0"/>
        <w:spacing w:before="1" w:after="0" w:line="240" w:lineRule="auto"/>
        <w:ind w:left="2208" w:right="300" w:hanging="722"/>
        <w:contextualSpacing w:val="0"/>
        <w:rPr>
          <w:rFonts w:cs="Times New Roman"/>
          <w:szCs w:val="24"/>
        </w:rPr>
      </w:pPr>
      <w:r w:rsidRPr="00D31383">
        <w:rPr>
          <w:rFonts w:cs="Times New Roman"/>
          <w:szCs w:val="24"/>
        </w:rPr>
        <w:t>Treatment of patients and execution o</w:t>
      </w:r>
      <w:r w:rsidR="00222713" w:rsidRPr="00D31383">
        <w:rPr>
          <w:rFonts w:cs="Times New Roman"/>
          <w:szCs w:val="24"/>
        </w:rPr>
        <w:t>f public health programs at BRDHD</w:t>
      </w:r>
      <w:r w:rsidRPr="00D31383">
        <w:rPr>
          <w:rFonts w:cs="Times New Roman"/>
          <w:szCs w:val="24"/>
        </w:rPr>
        <w:t xml:space="preserve"> shall continue to be</w:t>
      </w:r>
      <w:r w:rsidR="00222713" w:rsidRPr="00D31383">
        <w:rPr>
          <w:rFonts w:cs="Times New Roman"/>
          <w:szCs w:val="24"/>
        </w:rPr>
        <w:t xml:space="preserve"> the sole responsibility of BRDHD</w:t>
      </w:r>
      <w:r w:rsidRPr="00D31383">
        <w:rPr>
          <w:rFonts w:cs="Times New Roman"/>
          <w:szCs w:val="24"/>
        </w:rPr>
        <w:t>, and shall be governed by its rules and</w:t>
      </w:r>
      <w:r w:rsidRPr="00D31383">
        <w:rPr>
          <w:rFonts w:cs="Times New Roman"/>
          <w:spacing w:val="23"/>
          <w:szCs w:val="24"/>
        </w:rPr>
        <w:t xml:space="preserve"> </w:t>
      </w:r>
      <w:r w:rsidRPr="00D31383">
        <w:rPr>
          <w:rFonts w:cs="Times New Roman"/>
          <w:szCs w:val="24"/>
        </w:rPr>
        <w:t>regulations.</w:t>
      </w:r>
    </w:p>
    <w:p w:rsidR="00EB2A96" w:rsidRPr="00D31383" w:rsidRDefault="00222713" w:rsidP="00EB2A96">
      <w:pPr>
        <w:pStyle w:val="ListParagraph"/>
        <w:widowControl w:val="0"/>
        <w:numPr>
          <w:ilvl w:val="2"/>
          <w:numId w:val="5"/>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D31383">
        <w:rPr>
          <w:rFonts w:cs="Times New Roman"/>
          <w:szCs w:val="24"/>
        </w:rPr>
        <w:t>BRDHD</w:t>
      </w:r>
      <w:r w:rsidR="00EB2A96" w:rsidRPr="00D31383">
        <w:rPr>
          <w:rFonts w:cs="Times New Roman"/>
          <w:szCs w:val="24"/>
        </w:rPr>
        <w:t xml:space="preserve"> agrees to accept students of </w:t>
      </w:r>
      <w:r w:rsidRPr="00D31383">
        <w:rPr>
          <w:rFonts w:cs="Times New Roman"/>
          <w:szCs w:val="24"/>
        </w:rPr>
        <w:t>WKU PHP</w:t>
      </w:r>
      <w:r w:rsidR="00EB2A96" w:rsidRPr="00D31383">
        <w:rPr>
          <w:rFonts w:cs="Times New Roman"/>
          <w:szCs w:val="24"/>
        </w:rPr>
        <w:t xml:space="preserve"> in jointly agreed upon teach</w:t>
      </w:r>
      <w:r w:rsidRPr="00D31383">
        <w:rPr>
          <w:rFonts w:cs="Times New Roman"/>
          <w:szCs w:val="24"/>
        </w:rPr>
        <w:t>i</w:t>
      </w:r>
      <w:r w:rsidR="00EB2A96" w:rsidRPr="00D31383">
        <w:rPr>
          <w:rFonts w:cs="Times New Roman"/>
          <w:szCs w:val="24"/>
        </w:rPr>
        <w:t>ng</w:t>
      </w:r>
      <w:r w:rsidRPr="00D31383">
        <w:rPr>
          <w:rFonts w:cs="Times New Roman"/>
          <w:szCs w:val="24"/>
        </w:rPr>
        <w:t>, service,</w:t>
      </w:r>
      <w:r w:rsidR="00EB2A96" w:rsidRPr="00D31383">
        <w:rPr>
          <w:rFonts w:cs="Times New Roman"/>
          <w:szCs w:val="24"/>
        </w:rPr>
        <w:t xml:space="preserve"> and research activities, </w:t>
      </w:r>
      <w:r w:rsidRPr="00D31383">
        <w:rPr>
          <w:rFonts w:cs="Times New Roman"/>
          <w:szCs w:val="24"/>
        </w:rPr>
        <w:t>as well as</w:t>
      </w:r>
      <w:r w:rsidR="00EB2A96" w:rsidRPr="00D31383">
        <w:rPr>
          <w:rFonts w:cs="Times New Roman"/>
          <w:szCs w:val="24"/>
        </w:rPr>
        <w:t xml:space="preserve"> field placements</w:t>
      </w:r>
      <w:r w:rsidRPr="00D31383">
        <w:rPr>
          <w:rFonts w:cs="Times New Roman"/>
          <w:szCs w:val="24"/>
        </w:rPr>
        <w:t xml:space="preserve"> and applied practice experiences</w:t>
      </w:r>
      <w:r w:rsidR="00EB2A96" w:rsidRPr="00D31383">
        <w:rPr>
          <w:rFonts w:cs="Times New Roman"/>
          <w:szCs w:val="24"/>
        </w:rPr>
        <w:t>.</w:t>
      </w:r>
      <w:r w:rsidR="00777D37" w:rsidRPr="00D31383">
        <w:rPr>
          <w:rFonts w:cs="Times New Roman"/>
          <w:szCs w:val="24"/>
        </w:rPr>
        <w:t xml:space="preserve"> Individual agreements could be drafted for individual projects/ experiences.</w:t>
      </w:r>
    </w:p>
    <w:p w:rsidR="00597FC2" w:rsidRPr="00D31383" w:rsidRDefault="007047E8" w:rsidP="00597FC2">
      <w:pPr>
        <w:pStyle w:val="ListParagraph"/>
        <w:widowControl w:val="0"/>
        <w:numPr>
          <w:ilvl w:val="2"/>
          <w:numId w:val="5"/>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D31383">
        <w:rPr>
          <w:rFonts w:cs="Times New Roman"/>
          <w:szCs w:val="24"/>
        </w:rPr>
        <w:t xml:space="preserve">BRDHD agrees, in accordance with its capabilities, to participate in </w:t>
      </w:r>
      <w:r w:rsidR="00597FC2" w:rsidRPr="00D31383">
        <w:rPr>
          <w:rFonts w:cs="Times New Roman"/>
          <w:szCs w:val="24"/>
        </w:rPr>
        <w:t>course-</w:t>
      </w:r>
      <w:r w:rsidRPr="00D31383">
        <w:rPr>
          <w:rFonts w:cs="Times New Roman"/>
          <w:szCs w:val="24"/>
        </w:rPr>
        <w:t>embedded applied practice experiences through identifying projects</w:t>
      </w:r>
      <w:r w:rsidR="00597FC2" w:rsidRPr="00D31383">
        <w:rPr>
          <w:rFonts w:cs="Times New Roman"/>
          <w:szCs w:val="24"/>
        </w:rPr>
        <w:t xml:space="preserve">, </w:t>
      </w:r>
      <w:r w:rsidR="00597FC2" w:rsidRPr="00D31383">
        <w:rPr>
          <w:rFonts w:cs="Times New Roman"/>
          <w:szCs w:val="24"/>
        </w:rPr>
        <w:lastRenderedPageBreak/>
        <w:t>identifying a project officer to liaise with course instructor.</w:t>
      </w:r>
    </w:p>
    <w:p w:rsidR="00597FC2" w:rsidRPr="00D31383" w:rsidRDefault="00597FC2" w:rsidP="00597FC2">
      <w:pPr>
        <w:pStyle w:val="ListParagraph"/>
        <w:widowControl w:val="0"/>
        <w:numPr>
          <w:ilvl w:val="2"/>
          <w:numId w:val="5"/>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31383">
        <w:rPr>
          <w:rFonts w:cs="Times New Roman"/>
          <w:szCs w:val="24"/>
        </w:rPr>
        <w:t>BRDHD agrees, in accordance with its capabilities, to enhance student development through guest lectures and workshops/seminars to WKU PHP students.</w:t>
      </w:r>
    </w:p>
    <w:p w:rsidR="00597FC2" w:rsidRPr="00D31383" w:rsidRDefault="00597FC2" w:rsidP="00597FC2">
      <w:pPr>
        <w:pStyle w:val="ListParagraph"/>
        <w:widowControl w:val="0"/>
        <w:numPr>
          <w:ilvl w:val="2"/>
          <w:numId w:val="5"/>
        </w:numPr>
        <w:tabs>
          <w:tab w:val="left" w:pos="2201"/>
          <w:tab w:val="left" w:pos="2202"/>
        </w:tabs>
        <w:autoSpaceDE w:val="0"/>
        <w:autoSpaceDN w:val="0"/>
        <w:spacing w:before="6" w:after="0" w:line="237" w:lineRule="auto"/>
        <w:ind w:left="2208" w:right="221" w:hanging="737"/>
        <w:contextualSpacing w:val="0"/>
        <w:rPr>
          <w:rFonts w:cs="Times New Roman"/>
          <w:szCs w:val="24"/>
        </w:rPr>
      </w:pPr>
      <w:r w:rsidRPr="00D31383">
        <w:rPr>
          <w:rFonts w:cs="Times New Roman"/>
          <w:szCs w:val="24"/>
        </w:rPr>
        <w:t>BRDHD agrees, in accordance with its capabilities, to serve as key informant</w:t>
      </w:r>
      <w:r w:rsidR="00430CDE" w:rsidRPr="00D31383">
        <w:rPr>
          <w:rFonts w:cs="Times New Roman"/>
          <w:szCs w:val="24"/>
        </w:rPr>
        <w:t xml:space="preserve">s and </w:t>
      </w:r>
      <w:r w:rsidRPr="00D31383">
        <w:rPr>
          <w:rFonts w:cs="Times New Roman"/>
          <w:szCs w:val="24"/>
        </w:rPr>
        <w:t>provide technica</w:t>
      </w:r>
      <w:r w:rsidR="00430CDE" w:rsidRPr="00D31383">
        <w:rPr>
          <w:rFonts w:cs="Times New Roman"/>
          <w:szCs w:val="24"/>
        </w:rPr>
        <w:t xml:space="preserve">l assistance and consultation on programmatic issues. </w:t>
      </w:r>
    </w:p>
    <w:p w:rsidR="00EB2A96" w:rsidRPr="00D31383" w:rsidRDefault="00222713" w:rsidP="00EB2A96">
      <w:pPr>
        <w:pStyle w:val="ListParagraph"/>
        <w:widowControl w:val="0"/>
        <w:numPr>
          <w:ilvl w:val="2"/>
          <w:numId w:val="5"/>
        </w:numPr>
        <w:tabs>
          <w:tab w:val="left" w:pos="2199"/>
          <w:tab w:val="left" w:pos="2200"/>
        </w:tabs>
        <w:autoSpaceDE w:val="0"/>
        <w:autoSpaceDN w:val="0"/>
        <w:spacing w:before="12" w:after="0" w:line="240" w:lineRule="auto"/>
        <w:ind w:left="2192" w:right="132" w:hanging="728"/>
        <w:contextualSpacing w:val="0"/>
        <w:rPr>
          <w:rFonts w:cs="Times New Roman"/>
          <w:szCs w:val="24"/>
        </w:rPr>
      </w:pPr>
      <w:r w:rsidRPr="00D31383">
        <w:rPr>
          <w:rFonts w:cs="Times New Roman"/>
          <w:szCs w:val="24"/>
        </w:rPr>
        <w:t>WKU PHP</w:t>
      </w:r>
      <w:r w:rsidR="00EB2A96" w:rsidRPr="00D31383">
        <w:rPr>
          <w:rFonts w:cs="Times New Roman"/>
          <w:szCs w:val="24"/>
        </w:rPr>
        <w:t xml:space="preserve"> agrees that it shall utilize the facilities and staff of the </w:t>
      </w:r>
      <w:r w:rsidRPr="00D31383">
        <w:rPr>
          <w:rFonts w:cs="Times New Roman"/>
          <w:szCs w:val="24"/>
        </w:rPr>
        <w:t xml:space="preserve">BRDHD to assist in </w:t>
      </w:r>
      <w:r w:rsidR="00EB2A96" w:rsidRPr="00D31383">
        <w:rPr>
          <w:rFonts w:cs="Times New Roman"/>
          <w:szCs w:val="24"/>
        </w:rPr>
        <w:t>the</w:t>
      </w:r>
      <w:r w:rsidR="00E27A83" w:rsidRPr="00D31383">
        <w:rPr>
          <w:rFonts w:cs="Times New Roman"/>
          <w:szCs w:val="24"/>
        </w:rPr>
        <w:t xml:space="preserve"> provision of </w:t>
      </w:r>
      <w:r w:rsidR="00EB2A96" w:rsidRPr="00D31383">
        <w:rPr>
          <w:rFonts w:cs="Times New Roman"/>
          <w:szCs w:val="24"/>
        </w:rPr>
        <w:t>high standard education and community service</w:t>
      </w:r>
      <w:r w:rsidR="00E27A83" w:rsidRPr="00D31383">
        <w:rPr>
          <w:rFonts w:cs="Times New Roman"/>
          <w:szCs w:val="24"/>
        </w:rPr>
        <w:t xml:space="preserve"> experiences</w:t>
      </w:r>
      <w:r w:rsidR="007047E8" w:rsidRPr="00D31383">
        <w:rPr>
          <w:rFonts w:cs="Times New Roman"/>
          <w:szCs w:val="24"/>
        </w:rPr>
        <w:t xml:space="preserve"> </w:t>
      </w:r>
    </w:p>
    <w:p w:rsidR="00AA13A3" w:rsidRPr="00D31383" w:rsidRDefault="00AA13A3" w:rsidP="00EB2A96">
      <w:pPr>
        <w:pStyle w:val="ListParagraph"/>
        <w:widowControl w:val="0"/>
        <w:numPr>
          <w:ilvl w:val="2"/>
          <w:numId w:val="5"/>
        </w:numPr>
        <w:tabs>
          <w:tab w:val="left" w:pos="2199"/>
          <w:tab w:val="left" w:pos="2200"/>
        </w:tabs>
        <w:autoSpaceDE w:val="0"/>
        <w:autoSpaceDN w:val="0"/>
        <w:spacing w:before="12" w:after="0" w:line="240" w:lineRule="auto"/>
        <w:ind w:left="2192" w:right="132" w:hanging="728"/>
        <w:contextualSpacing w:val="0"/>
        <w:rPr>
          <w:rFonts w:cs="Times New Roman"/>
          <w:szCs w:val="24"/>
        </w:rPr>
      </w:pPr>
      <w:r w:rsidRPr="00D31383">
        <w:rPr>
          <w:rFonts w:cs="Times New Roman"/>
          <w:szCs w:val="24"/>
        </w:rPr>
        <w:t>Facilities at BRDHD shall not be allocated for the exclusive use of WKU PHP and facilities at WKU shall not be allocated to the exclusive use of the BRDHD; however, each party is committed to identifying space which can</w:t>
      </w:r>
      <w:r w:rsidR="0054750F" w:rsidRPr="00D31383">
        <w:rPr>
          <w:rFonts w:cs="Times New Roman"/>
          <w:szCs w:val="24"/>
        </w:rPr>
        <w:t>, on occasion,</w:t>
      </w:r>
      <w:r w:rsidRPr="00D31383">
        <w:rPr>
          <w:rFonts w:cs="Times New Roman"/>
          <w:szCs w:val="24"/>
        </w:rPr>
        <w:t xml:space="preserve"> be used by the other</w:t>
      </w:r>
      <w:r w:rsidR="00E27A83" w:rsidRPr="00D31383">
        <w:rPr>
          <w:rFonts w:cs="Times New Roman"/>
          <w:szCs w:val="24"/>
        </w:rPr>
        <w:t xml:space="preserve"> for the purposes of collaborative opportunities and experiences</w:t>
      </w:r>
      <w:r w:rsidRPr="00D31383">
        <w:rPr>
          <w:rFonts w:cs="Times New Roman"/>
          <w:szCs w:val="24"/>
        </w:rPr>
        <w:t xml:space="preserve">, while still respecting who owns the space. </w:t>
      </w:r>
    </w:p>
    <w:p w:rsidR="00EB2A96" w:rsidRPr="00D31383" w:rsidRDefault="00222713" w:rsidP="00EB2A96">
      <w:pPr>
        <w:pStyle w:val="ListParagraph"/>
        <w:widowControl w:val="0"/>
        <w:numPr>
          <w:ilvl w:val="2"/>
          <w:numId w:val="5"/>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31383">
        <w:rPr>
          <w:rFonts w:cs="Times New Roman"/>
          <w:szCs w:val="24"/>
        </w:rPr>
        <w:t>WKU PHP</w:t>
      </w:r>
      <w:r w:rsidR="00EB2A96" w:rsidRPr="00D31383">
        <w:rPr>
          <w:rFonts w:cs="Times New Roman"/>
          <w:szCs w:val="24"/>
        </w:rPr>
        <w:t xml:space="preserve"> agrees, in accordance with its capabilities, to assist the </w:t>
      </w:r>
      <w:r w:rsidRPr="00D31383">
        <w:rPr>
          <w:rFonts w:cs="Times New Roman"/>
          <w:szCs w:val="24"/>
        </w:rPr>
        <w:t>BRDHD</w:t>
      </w:r>
      <w:r w:rsidR="00EB2A96" w:rsidRPr="00D31383">
        <w:rPr>
          <w:rFonts w:cs="Times New Roman"/>
          <w:szCs w:val="24"/>
        </w:rPr>
        <w:t xml:space="preserve"> in providing continuing </w:t>
      </w:r>
      <w:r w:rsidRPr="00D31383">
        <w:rPr>
          <w:rFonts w:cs="Times New Roman"/>
          <w:szCs w:val="24"/>
        </w:rPr>
        <w:t>professional/workforce development activities</w:t>
      </w:r>
      <w:r w:rsidR="00430CDE" w:rsidRPr="00D31383">
        <w:rPr>
          <w:rFonts w:cs="Times New Roman"/>
          <w:szCs w:val="24"/>
        </w:rPr>
        <w:t xml:space="preserve"> based on needs identified by BRDHD.</w:t>
      </w:r>
      <w:r w:rsidR="00E27A83" w:rsidRPr="00D31383">
        <w:rPr>
          <w:rFonts w:cs="Times New Roman"/>
          <w:szCs w:val="24"/>
        </w:rPr>
        <w:t xml:space="preserve"> These activities could require a project contract/ fee-for-service agreement if faculty time (beyond service expectations) were to be spent.</w:t>
      </w:r>
    </w:p>
    <w:p w:rsidR="00430CDE" w:rsidRPr="00D31383" w:rsidRDefault="007047E8" w:rsidP="00430CDE">
      <w:pPr>
        <w:pStyle w:val="ListParagraph"/>
        <w:widowControl w:val="0"/>
        <w:numPr>
          <w:ilvl w:val="2"/>
          <w:numId w:val="5"/>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31383">
        <w:rPr>
          <w:rFonts w:cs="Times New Roman"/>
          <w:szCs w:val="24"/>
        </w:rPr>
        <w:t>WKU PHP agrees, in accordance with its capabilities, to provide technical assistance and consultation</w:t>
      </w:r>
      <w:r w:rsidR="00430CDE" w:rsidRPr="00D31383">
        <w:rPr>
          <w:rFonts w:cs="Times New Roman"/>
          <w:szCs w:val="24"/>
        </w:rPr>
        <w:t xml:space="preserve"> on BRDHD projects.</w:t>
      </w:r>
      <w:r w:rsidR="00E27A83" w:rsidRPr="00D31383">
        <w:rPr>
          <w:rFonts w:cs="Times New Roman"/>
          <w:szCs w:val="24"/>
        </w:rPr>
        <w:t xml:space="preserve"> These activities could require a project contract/ fee-for-service agreement if faculty time (beyond service expectations) were to be spent.</w:t>
      </w:r>
    </w:p>
    <w:p w:rsidR="0014077B" w:rsidRPr="00D31383" w:rsidRDefault="0014077B" w:rsidP="0014077B">
      <w:pPr>
        <w:pStyle w:val="ListParagraph"/>
        <w:widowControl w:val="0"/>
        <w:numPr>
          <w:ilvl w:val="2"/>
          <w:numId w:val="5"/>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31383">
        <w:rPr>
          <w:rFonts w:cs="Times New Roman"/>
          <w:szCs w:val="24"/>
        </w:rPr>
        <w:t xml:space="preserve">Both </w:t>
      </w:r>
      <w:r w:rsidR="00292489" w:rsidRPr="00D31383">
        <w:rPr>
          <w:rFonts w:cs="Times New Roman"/>
          <w:szCs w:val="24"/>
        </w:rPr>
        <w:t>parties</w:t>
      </w:r>
      <w:r w:rsidRPr="00D31383">
        <w:rPr>
          <w:rFonts w:cs="Times New Roman"/>
          <w:szCs w:val="24"/>
        </w:rPr>
        <w:t xml:space="preserve"> agree, in accordance with their capabilities, to collaborate and participate in marketing and recruitment efforts relating to the ACADEMIC HEALTH DEPARTMENT. </w:t>
      </w:r>
    </w:p>
    <w:p w:rsidR="008340A5" w:rsidRPr="00D31383" w:rsidRDefault="008340A5" w:rsidP="00430CDE">
      <w:pPr>
        <w:pStyle w:val="ListParagraph"/>
        <w:widowControl w:val="0"/>
        <w:numPr>
          <w:ilvl w:val="2"/>
          <w:numId w:val="5"/>
        </w:numPr>
        <w:tabs>
          <w:tab w:val="left" w:pos="2192"/>
          <w:tab w:val="left" w:pos="2193"/>
        </w:tabs>
        <w:autoSpaceDE w:val="0"/>
        <w:autoSpaceDN w:val="0"/>
        <w:spacing w:before="5" w:after="0" w:line="240" w:lineRule="auto"/>
        <w:ind w:left="2178" w:right="122" w:hanging="721"/>
        <w:contextualSpacing w:val="0"/>
        <w:rPr>
          <w:rFonts w:cs="Times New Roman"/>
          <w:szCs w:val="24"/>
        </w:rPr>
      </w:pPr>
      <w:r w:rsidRPr="00D31383">
        <w:rPr>
          <w:rFonts w:cs="Times New Roman"/>
          <w:szCs w:val="24"/>
        </w:rPr>
        <w:t xml:space="preserve">Both </w:t>
      </w:r>
      <w:r w:rsidR="00292489" w:rsidRPr="00D31383">
        <w:rPr>
          <w:rFonts w:cs="Times New Roman"/>
          <w:szCs w:val="24"/>
        </w:rPr>
        <w:t>parties</w:t>
      </w:r>
      <w:r w:rsidRPr="00D31383">
        <w:rPr>
          <w:rFonts w:cs="Times New Roman"/>
          <w:szCs w:val="24"/>
        </w:rPr>
        <w:t xml:space="preserve"> agree to notify the other of important changes t</w:t>
      </w:r>
      <w:r w:rsidR="001C7374" w:rsidRPr="00D31383">
        <w:rPr>
          <w:rFonts w:cs="Times New Roman"/>
          <w:szCs w:val="24"/>
        </w:rPr>
        <w:t>o the existing faculty or staff;</w:t>
      </w:r>
      <w:r w:rsidRPr="00D31383">
        <w:rPr>
          <w:rFonts w:cs="Times New Roman"/>
          <w:szCs w:val="24"/>
        </w:rPr>
        <w:t xml:space="preserve"> the curriculum</w:t>
      </w:r>
      <w:r w:rsidR="00292489" w:rsidRPr="00D31383">
        <w:rPr>
          <w:rFonts w:cs="Times New Roman"/>
          <w:szCs w:val="24"/>
        </w:rPr>
        <w:t>;</w:t>
      </w:r>
      <w:r w:rsidRPr="00D31383">
        <w:rPr>
          <w:rFonts w:cs="Times New Roman"/>
          <w:szCs w:val="24"/>
        </w:rPr>
        <w:t xml:space="preserve"> the programs’ admissions criteria</w:t>
      </w:r>
      <w:r w:rsidR="00292489" w:rsidRPr="00D31383">
        <w:rPr>
          <w:rFonts w:cs="Times New Roman"/>
          <w:szCs w:val="24"/>
        </w:rPr>
        <w:t>;</w:t>
      </w:r>
      <w:r w:rsidRPr="00D31383">
        <w:rPr>
          <w:rFonts w:cs="Times New Roman"/>
          <w:szCs w:val="24"/>
        </w:rPr>
        <w:t xml:space="preserve"> </w:t>
      </w:r>
      <w:r w:rsidR="00986FD6" w:rsidRPr="00D31383">
        <w:rPr>
          <w:rFonts w:cs="Times New Roman"/>
          <w:szCs w:val="24"/>
        </w:rPr>
        <w:t xml:space="preserve">CEPH/PHAB </w:t>
      </w:r>
      <w:r w:rsidRPr="00D31383">
        <w:rPr>
          <w:rFonts w:cs="Times New Roman"/>
          <w:szCs w:val="24"/>
        </w:rPr>
        <w:t xml:space="preserve">accreditation </w:t>
      </w:r>
      <w:r w:rsidR="00986FD6" w:rsidRPr="00D31383">
        <w:rPr>
          <w:rFonts w:cs="Times New Roman"/>
          <w:szCs w:val="24"/>
        </w:rPr>
        <w:t>criteria</w:t>
      </w:r>
      <w:r w:rsidR="00292489" w:rsidRPr="00D31383">
        <w:rPr>
          <w:rFonts w:cs="Times New Roman"/>
          <w:szCs w:val="24"/>
        </w:rPr>
        <w:t xml:space="preserve"> and status;</w:t>
      </w:r>
      <w:r w:rsidRPr="00D31383">
        <w:rPr>
          <w:rFonts w:cs="Times New Roman"/>
          <w:szCs w:val="24"/>
        </w:rPr>
        <w:t xml:space="preserve"> qualifications for new hires</w:t>
      </w:r>
      <w:r w:rsidR="00292489" w:rsidRPr="00D31383">
        <w:rPr>
          <w:rFonts w:cs="Times New Roman"/>
          <w:szCs w:val="24"/>
        </w:rPr>
        <w:t>;</w:t>
      </w:r>
      <w:r w:rsidRPr="00D31383">
        <w:rPr>
          <w:rFonts w:cs="Times New Roman"/>
          <w:szCs w:val="24"/>
        </w:rPr>
        <w:t xml:space="preserve"> or any other event that may impact the quality and sustainability of the ACADEMIC HEALTH DEPARTMENT.  </w:t>
      </w:r>
    </w:p>
    <w:p w:rsidR="002D4A98" w:rsidRPr="00D31383" w:rsidRDefault="002D4A98" w:rsidP="002D4A98">
      <w:pPr>
        <w:pStyle w:val="ListParagraph"/>
        <w:widowControl w:val="0"/>
        <w:numPr>
          <w:ilvl w:val="1"/>
          <w:numId w:val="5"/>
        </w:numPr>
        <w:tabs>
          <w:tab w:val="left" w:pos="1046"/>
        </w:tabs>
        <w:autoSpaceDE w:val="0"/>
        <w:autoSpaceDN w:val="0"/>
        <w:spacing w:before="1" w:after="0" w:line="240" w:lineRule="auto"/>
        <w:ind w:left="1045" w:hanging="365"/>
        <w:contextualSpacing w:val="0"/>
        <w:rPr>
          <w:rFonts w:cs="Times New Roman"/>
          <w:szCs w:val="24"/>
        </w:rPr>
      </w:pPr>
      <w:r w:rsidRPr="00D31383">
        <w:rPr>
          <w:rFonts w:cs="Times New Roman"/>
          <w:w w:val="105"/>
          <w:szCs w:val="24"/>
        </w:rPr>
        <w:t>Budgets and sources of finances for the</w:t>
      </w:r>
      <w:r w:rsidRPr="00D31383">
        <w:rPr>
          <w:rFonts w:cs="Times New Roman"/>
          <w:spacing w:val="18"/>
          <w:w w:val="105"/>
          <w:szCs w:val="24"/>
        </w:rPr>
        <w:t xml:space="preserve"> </w:t>
      </w:r>
      <w:r w:rsidRPr="00D31383">
        <w:rPr>
          <w:rFonts w:cs="Times New Roman"/>
          <w:w w:val="105"/>
          <w:szCs w:val="24"/>
        </w:rPr>
        <w:t>activity</w:t>
      </w:r>
    </w:p>
    <w:p w:rsidR="002D4A98" w:rsidRPr="00D31383" w:rsidRDefault="002D4A98" w:rsidP="002D4A98">
      <w:pPr>
        <w:pStyle w:val="ListParagraph"/>
        <w:widowControl w:val="0"/>
        <w:numPr>
          <w:ilvl w:val="2"/>
          <w:numId w:val="5"/>
        </w:numPr>
        <w:tabs>
          <w:tab w:val="left" w:pos="2135"/>
          <w:tab w:val="left" w:pos="2136"/>
        </w:tabs>
        <w:autoSpaceDE w:val="0"/>
        <w:autoSpaceDN w:val="0"/>
        <w:spacing w:after="0" w:line="249" w:lineRule="auto"/>
        <w:ind w:left="2128" w:right="98" w:hanging="721"/>
        <w:contextualSpacing w:val="0"/>
        <w:rPr>
          <w:rFonts w:cs="Times New Roman"/>
          <w:szCs w:val="24"/>
        </w:rPr>
      </w:pPr>
      <w:r w:rsidRPr="00D31383">
        <w:rPr>
          <w:rFonts w:cs="Times New Roman"/>
          <w:w w:val="105"/>
          <w:szCs w:val="24"/>
        </w:rPr>
        <w:t xml:space="preserve">Grant funds obtained for research projects involving both WKU PHP and the BRDHD shall be distributed as determined by </w:t>
      </w:r>
      <w:r w:rsidR="00450C90" w:rsidRPr="00D31383">
        <w:rPr>
          <w:rFonts w:cs="Times New Roman"/>
          <w:w w:val="105"/>
          <w:szCs w:val="24"/>
        </w:rPr>
        <w:t xml:space="preserve">approved budget submitted to </w:t>
      </w:r>
      <w:r w:rsidRPr="00D31383">
        <w:rPr>
          <w:rFonts w:cs="Times New Roman"/>
          <w:w w:val="105"/>
          <w:szCs w:val="24"/>
        </w:rPr>
        <w:t>the grant agency</w:t>
      </w:r>
      <w:r w:rsidR="00450C90" w:rsidRPr="00D31383">
        <w:rPr>
          <w:rFonts w:cs="Times New Roman"/>
          <w:w w:val="105"/>
          <w:szCs w:val="24"/>
        </w:rPr>
        <w:t xml:space="preserve"> at the time of grant application.</w:t>
      </w:r>
    </w:p>
    <w:p w:rsidR="002D4A98" w:rsidRPr="00D31383" w:rsidRDefault="002D4A98" w:rsidP="002D4A98">
      <w:pPr>
        <w:pStyle w:val="ListParagraph"/>
        <w:widowControl w:val="0"/>
        <w:numPr>
          <w:ilvl w:val="2"/>
          <w:numId w:val="5"/>
        </w:numPr>
        <w:tabs>
          <w:tab w:val="left" w:pos="2124"/>
          <w:tab w:val="left" w:pos="2125"/>
        </w:tabs>
        <w:autoSpaceDE w:val="0"/>
        <w:autoSpaceDN w:val="0"/>
        <w:spacing w:before="5" w:after="0" w:line="254" w:lineRule="auto"/>
        <w:ind w:left="2120" w:right="228" w:hanging="728"/>
        <w:contextualSpacing w:val="0"/>
        <w:rPr>
          <w:rFonts w:cs="Times New Roman"/>
          <w:szCs w:val="24"/>
        </w:rPr>
      </w:pPr>
      <w:r w:rsidRPr="00D31383">
        <w:rPr>
          <w:rFonts w:cs="Times New Roman"/>
          <w:w w:val="105"/>
          <w:szCs w:val="24"/>
        </w:rPr>
        <w:t>Each party shall continue under the control of its own officers and boards of directors or trustees, and each shall remain solely responsible in all respects for the management of its own</w:t>
      </w:r>
      <w:r w:rsidRPr="00D31383">
        <w:rPr>
          <w:rFonts w:cs="Times New Roman"/>
          <w:spacing w:val="35"/>
          <w:w w:val="105"/>
          <w:szCs w:val="24"/>
        </w:rPr>
        <w:t xml:space="preserve"> </w:t>
      </w:r>
      <w:r w:rsidRPr="00D31383">
        <w:rPr>
          <w:rFonts w:cs="Times New Roman"/>
          <w:w w:val="105"/>
          <w:szCs w:val="24"/>
        </w:rPr>
        <w:t>affairs.</w:t>
      </w:r>
    </w:p>
    <w:p w:rsidR="002D4A98" w:rsidRPr="00D31383" w:rsidRDefault="002D4A98" w:rsidP="002D4A98">
      <w:pPr>
        <w:pStyle w:val="ListParagraph"/>
        <w:widowControl w:val="0"/>
        <w:numPr>
          <w:ilvl w:val="2"/>
          <w:numId w:val="5"/>
        </w:numPr>
        <w:tabs>
          <w:tab w:val="left" w:pos="2108"/>
        </w:tabs>
        <w:autoSpaceDE w:val="0"/>
        <w:autoSpaceDN w:val="0"/>
        <w:spacing w:after="0" w:line="247" w:lineRule="auto"/>
        <w:ind w:left="2110" w:right="192" w:hanging="725"/>
        <w:contextualSpacing w:val="0"/>
        <w:jc w:val="both"/>
        <w:rPr>
          <w:rFonts w:cs="Times New Roman"/>
          <w:szCs w:val="24"/>
        </w:rPr>
      </w:pPr>
      <w:r w:rsidRPr="00D31383">
        <w:rPr>
          <w:rFonts w:cs="Times New Roman"/>
          <w:w w:val="105"/>
          <w:szCs w:val="24"/>
        </w:rPr>
        <w:t>The costs attributable to patient care and community public health programs shall remain the financial responsibility of the BRDHD.</w:t>
      </w:r>
    </w:p>
    <w:p w:rsidR="002D4A98" w:rsidRPr="00D31383" w:rsidRDefault="002D4A98" w:rsidP="002D4A98">
      <w:pPr>
        <w:pStyle w:val="ListParagraph"/>
        <w:widowControl w:val="0"/>
        <w:numPr>
          <w:ilvl w:val="1"/>
          <w:numId w:val="5"/>
        </w:numPr>
        <w:tabs>
          <w:tab w:val="left" w:pos="1010"/>
        </w:tabs>
        <w:autoSpaceDE w:val="0"/>
        <w:autoSpaceDN w:val="0"/>
        <w:spacing w:after="0" w:line="240" w:lineRule="auto"/>
        <w:ind w:left="1009" w:hanging="365"/>
        <w:contextualSpacing w:val="0"/>
        <w:rPr>
          <w:rFonts w:cs="Times New Roman"/>
          <w:szCs w:val="24"/>
        </w:rPr>
      </w:pPr>
      <w:r w:rsidRPr="00D31383">
        <w:rPr>
          <w:rFonts w:cs="Times New Roman"/>
          <w:w w:val="105"/>
          <w:szCs w:val="24"/>
        </w:rPr>
        <w:t>Detailed management of intellectual property rights and</w:t>
      </w:r>
      <w:r w:rsidRPr="00D31383">
        <w:rPr>
          <w:rFonts w:cs="Times New Roman"/>
          <w:spacing w:val="36"/>
          <w:w w:val="105"/>
          <w:szCs w:val="24"/>
        </w:rPr>
        <w:t xml:space="preserve"> </w:t>
      </w:r>
      <w:r w:rsidRPr="00D31383">
        <w:rPr>
          <w:rFonts w:cs="Times New Roman"/>
          <w:w w:val="105"/>
          <w:szCs w:val="24"/>
        </w:rPr>
        <w:t>publications</w:t>
      </w:r>
    </w:p>
    <w:p w:rsidR="002D4A98" w:rsidRPr="00D31383" w:rsidRDefault="002D4A98" w:rsidP="002D4A98">
      <w:pPr>
        <w:pStyle w:val="ListParagraph"/>
        <w:widowControl w:val="0"/>
        <w:numPr>
          <w:ilvl w:val="2"/>
          <w:numId w:val="5"/>
        </w:numPr>
        <w:tabs>
          <w:tab w:val="left" w:pos="2093"/>
          <w:tab w:val="left" w:pos="2094"/>
        </w:tabs>
        <w:autoSpaceDE w:val="0"/>
        <w:autoSpaceDN w:val="0"/>
        <w:spacing w:after="0" w:line="247" w:lineRule="auto"/>
        <w:ind w:left="2092" w:right="259" w:hanging="721"/>
        <w:contextualSpacing w:val="0"/>
        <w:rPr>
          <w:rFonts w:cs="Times New Roman"/>
          <w:szCs w:val="24"/>
        </w:rPr>
      </w:pPr>
      <w:r w:rsidRPr="00D31383">
        <w:rPr>
          <w:rFonts w:cs="Times New Roman"/>
          <w:w w:val="105"/>
          <w:szCs w:val="24"/>
        </w:rPr>
        <w:t>The BRDHD agrees to encourage its staff to participate in research projects and to provide facilities and access to data for research to the faculty of WKU PHP in accordance with its capabilities.</w:t>
      </w:r>
    </w:p>
    <w:p w:rsidR="00677548" w:rsidRPr="00D31383" w:rsidRDefault="0067044D" w:rsidP="002D4A98">
      <w:pPr>
        <w:pStyle w:val="ListParagraph"/>
        <w:widowControl w:val="0"/>
        <w:numPr>
          <w:ilvl w:val="2"/>
          <w:numId w:val="5"/>
        </w:numPr>
        <w:tabs>
          <w:tab w:val="left" w:pos="2093"/>
          <w:tab w:val="left" w:pos="2094"/>
        </w:tabs>
        <w:autoSpaceDE w:val="0"/>
        <w:autoSpaceDN w:val="0"/>
        <w:spacing w:after="0" w:line="247" w:lineRule="auto"/>
        <w:ind w:left="2092" w:right="259" w:hanging="721"/>
        <w:contextualSpacing w:val="0"/>
        <w:rPr>
          <w:rFonts w:cs="Times New Roman"/>
          <w:szCs w:val="24"/>
        </w:rPr>
      </w:pPr>
      <w:r w:rsidRPr="00D31383">
        <w:rPr>
          <w:rFonts w:cs="Times New Roman"/>
          <w:w w:val="105"/>
          <w:szCs w:val="24"/>
        </w:rPr>
        <w:t>WKU PHP agrees to encourage its faculty and students to participate in research and to provide</w:t>
      </w:r>
      <w:r w:rsidR="00EA040C" w:rsidRPr="00D31383">
        <w:rPr>
          <w:rFonts w:cs="Times New Roman"/>
          <w:w w:val="105"/>
          <w:szCs w:val="24"/>
        </w:rPr>
        <w:t xml:space="preserve"> access to</w:t>
      </w:r>
      <w:r w:rsidRPr="00D31383">
        <w:rPr>
          <w:rFonts w:cs="Times New Roman"/>
          <w:w w:val="105"/>
          <w:szCs w:val="24"/>
        </w:rPr>
        <w:t xml:space="preserve"> facilities and access to data for research to the staff of BRDHD in accordance with its capabilities</w:t>
      </w:r>
      <w:r w:rsidR="00EA040C" w:rsidRPr="00D31383">
        <w:rPr>
          <w:rFonts w:cs="Times New Roman"/>
          <w:w w:val="105"/>
          <w:szCs w:val="24"/>
        </w:rPr>
        <w:t xml:space="preserve">, along as the </w:t>
      </w:r>
      <w:r w:rsidR="00EA040C" w:rsidRPr="00D31383">
        <w:rPr>
          <w:rFonts w:cs="Times New Roman"/>
          <w:w w:val="105"/>
          <w:szCs w:val="24"/>
        </w:rPr>
        <w:lastRenderedPageBreak/>
        <w:t>BRDHD are listed as study personnel by WKU Institutional Review Board (IRB)</w:t>
      </w:r>
      <w:r w:rsidRPr="00D31383">
        <w:rPr>
          <w:rFonts w:cs="Times New Roman"/>
          <w:w w:val="105"/>
          <w:szCs w:val="24"/>
        </w:rPr>
        <w:t>.</w:t>
      </w:r>
      <w:r w:rsidR="00EA040C" w:rsidRPr="00D31383">
        <w:rPr>
          <w:rFonts w:cs="Times New Roman"/>
          <w:w w:val="105"/>
          <w:szCs w:val="24"/>
        </w:rPr>
        <w:t xml:space="preserve"> </w:t>
      </w:r>
    </w:p>
    <w:p w:rsidR="002D4A98" w:rsidRPr="00D31383" w:rsidRDefault="002D4A98" w:rsidP="002D4A98">
      <w:pPr>
        <w:pStyle w:val="ListParagraph"/>
        <w:widowControl w:val="0"/>
        <w:numPr>
          <w:ilvl w:val="2"/>
          <w:numId w:val="5"/>
        </w:numPr>
        <w:tabs>
          <w:tab w:val="left" w:pos="2086"/>
          <w:tab w:val="left" w:pos="2087"/>
        </w:tabs>
        <w:autoSpaceDE w:val="0"/>
        <w:autoSpaceDN w:val="0"/>
        <w:spacing w:before="15" w:after="0" w:line="252" w:lineRule="auto"/>
        <w:ind w:left="2077" w:right="305" w:hanging="713"/>
        <w:contextualSpacing w:val="0"/>
        <w:rPr>
          <w:rFonts w:cs="Times New Roman"/>
          <w:szCs w:val="24"/>
        </w:rPr>
      </w:pPr>
      <w:r w:rsidRPr="00D31383">
        <w:rPr>
          <w:rFonts w:cs="Times New Roman"/>
          <w:w w:val="105"/>
          <w:szCs w:val="24"/>
        </w:rPr>
        <w:t xml:space="preserve">WKU’s Institutional Review Board </w:t>
      </w:r>
      <w:r w:rsidR="00450C90" w:rsidRPr="00D31383">
        <w:rPr>
          <w:rFonts w:cs="Times New Roman"/>
          <w:w w:val="105"/>
          <w:szCs w:val="24"/>
        </w:rPr>
        <w:t xml:space="preserve">review and approval are mandatory for these </w:t>
      </w:r>
      <w:r w:rsidRPr="00D31383">
        <w:rPr>
          <w:rFonts w:cs="Times New Roman"/>
          <w:w w:val="105"/>
          <w:szCs w:val="24"/>
        </w:rPr>
        <w:t>research projects initiated by either</w:t>
      </w:r>
      <w:r w:rsidR="00450C90" w:rsidRPr="00D31383">
        <w:rPr>
          <w:rFonts w:cs="Times New Roman"/>
          <w:w w:val="105"/>
          <w:szCs w:val="24"/>
        </w:rPr>
        <w:t xml:space="preserve"> BRDHD or WKU PHP</w:t>
      </w:r>
      <w:r w:rsidRPr="00D31383">
        <w:rPr>
          <w:rFonts w:cs="Times New Roman"/>
          <w:w w:val="105"/>
          <w:szCs w:val="24"/>
        </w:rPr>
        <w:t xml:space="preserve">. </w:t>
      </w:r>
    </w:p>
    <w:p w:rsidR="002D4A98" w:rsidRPr="00D31383" w:rsidRDefault="002D4A98" w:rsidP="002D4A98">
      <w:pPr>
        <w:pStyle w:val="ListParagraph"/>
        <w:widowControl w:val="0"/>
        <w:numPr>
          <w:ilvl w:val="2"/>
          <w:numId w:val="5"/>
        </w:numPr>
        <w:tabs>
          <w:tab w:val="left" w:pos="2076"/>
          <w:tab w:val="left" w:pos="2077"/>
        </w:tabs>
        <w:autoSpaceDE w:val="0"/>
        <w:autoSpaceDN w:val="0"/>
        <w:spacing w:after="0" w:line="252" w:lineRule="auto"/>
        <w:ind w:left="2070" w:right="823" w:hanging="728"/>
        <w:contextualSpacing w:val="0"/>
        <w:rPr>
          <w:rFonts w:cs="Times New Roman"/>
          <w:szCs w:val="24"/>
        </w:rPr>
      </w:pPr>
      <w:r w:rsidRPr="00D31383">
        <w:rPr>
          <w:rFonts w:cs="Times New Roman"/>
          <w:w w:val="105"/>
          <w:szCs w:val="24"/>
        </w:rPr>
        <w:t xml:space="preserve">Any publications as a result of research </w:t>
      </w:r>
      <w:r w:rsidR="00D31383" w:rsidRPr="00D31383">
        <w:rPr>
          <w:rFonts w:cs="Times New Roman"/>
          <w:w w:val="105"/>
          <w:szCs w:val="24"/>
        </w:rPr>
        <w:t xml:space="preserve">involving personnel </w:t>
      </w:r>
      <w:r w:rsidR="00450C90" w:rsidRPr="00D31383">
        <w:rPr>
          <w:rFonts w:cs="Times New Roman"/>
          <w:w w:val="105"/>
          <w:szCs w:val="24"/>
        </w:rPr>
        <w:t>from</w:t>
      </w:r>
      <w:r w:rsidRPr="00D31383">
        <w:rPr>
          <w:rFonts w:cs="Times New Roman"/>
          <w:w w:val="105"/>
          <w:szCs w:val="24"/>
        </w:rPr>
        <w:t xml:space="preserve"> the </w:t>
      </w:r>
      <w:r w:rsidR="00701873" w:rsidRPr="00D31383">
        <w:rPr>
          <w:rFonts w:cs="Times New Roman"/>
          <w:w w:val="105"/>
          <w:szCs w:val="24"/>
        </w:rPr>
        <w:t>BRDHD</w:t>
      </w:r>
      <w:r w:rsidR="00450C90" w:rsidRPr="00D31383">
        <w:rPr>
          <w:rFonts w:cs="Times New Roman"/>
          <w:w w:val="105"/>
          <w:szCs w:val="24"/>
        </w:rPr>
        <w:t xml:space="preserve"> or </w:t>
      </w:r>
      <w:r w:rsidRPr="00D31383">
        <w:rPr>
          <w:rFonts w:cs="Times New Roman"/>
          <w:w w:val="105"/>
          <w:szCs w:val="24"/>
        </w:rPr>
        <w:t>faculty</w:t>
      </w:r>
      <w:r w:rsidR="00450C90" w:rsidRPr="00D31383">
        <w:rPr>
          <w:rFonts w:cs="Times New Roman"/>
          <w:w w:val="105"/>
          <w:szCs w:val="24"/>
        </w:rPr>
        <w:t xml:space="preserve"> members</w:t>
      </w:r>
      <w:r w:rsidRPr="00D31383">
        <w:rPr>
          <w:rFonts w:cs="Times New Roman"/>
          <w:w w:val="105"/>
          <w:szCs w:val="24"/>
        </w:rPr>
        <w:t xml:space="preserve"> of</w:t>
      </w:r>
      <w:r w:rsidR="00701873" w:rsidRPr="00D31383">
        <w:rPr>
          <w:rFonts w:cs="Times New Roman"/>
          <w:w w:val="105"/>
          <w:szCs w:val="24"/>
        </w:rPr>
        <w:t xml:space="preserve"> WKU</w:t>
      </w:r>
      <w:r w:rsidRPr="00D31383">
        <w:rPr>
          <w:rFonts w:cs="Times New Roman"/>
          <w:w w:val="105"/>
          <w:szCs w:val="24"/>
        </w:rPr>
        <w:t xml:space="preserve"> </w:t>
      </w:r>
      <w:r w:rsidR="008045CC" w:rsidRPr="00D31383">
        <w:rPr>
          <w:rFonts w:cs="Times New Roman"/>
          <w:w w:val="105"/>
          <w:szCs w:val="24"/>
        </w:rPr>
        <w:t xml:space="preserve">PHP </w:t>
      </w:r>
      <w:r w:rsidRPr="00D31383">
        <w:rPr>
          <w:rFonts w:cs="Times New Roman"/>
          <w:w w:val="105"/>
          <w:szCs w:val="24"/>
        </w:rPr>
        <w:t xml:space="preserve">shall acknowledge </w:t>
      </w:r>
      <w:r w:rsidR="00450C90" w:rsidRPr="00D31383">
        <w:rPr>
          <w:rFonts w:cs="Times New Roman"/>
          <w:w w:val="105"/>
          <w:szCs w:val="24"/>
        </w:rPr>
        <w:t xml:space="preserve">the study personnel from </w:t>
      </w:r>
      <w:r w:rsidRPr="00D31383">
        <w:rPr>
          <w:rFonts w:cs="Times New Roman"/>
          <w:w w:val="105"/>
          <w:szCs w:val="24"/>
        </w:rPr>
        <w:t xml:space="preserve">both </w:t>
      </w:r>
      <w:r w:rsidR="00701873" w:rsidRPr="00D31383">
        <w:rPr>
          <w:rFonts w:cs="Times New Roman"/>
          <w:w w:val="105"/>
          <w:szCs w:val="24"/>
        </w:rPr>
        <w:t>BRDHD</w:t>
      </w:r>
      <w:r w:rsidRPr="00D31383">
        <w:rPr>
          <w:rFonts w:cs="Times New Roman"/>
          <w:w w:val="105"/>
          <w:szCs w:val="24"/>
        </w:rPr>
        <w:t xml:space="preserve"> and</w:t>
      </w:r>
      <w:r w:rsidRPr="00D31383">
        <w:rPr>
          <w:rFonts w:cs="Times New Roman"/>
          <w:spacing w:val="43"/>
          <w:w w:val="105"/>
          <w:szCs w:val="24"/>
        </w:rPr>
        <w:t xml:space="preserve"> </w:t>
      </w:r>
      <w:r w:rsidR="00701873" w:rsidRPr="00D31383">
        <w:rPr>
          <w:rFonts w:cs="Times New Roman"/>
          <w:w w:val="105"/>
          <w:szCs w:val="24"/>
        </w:rPr>
        <w:t>WKU</w:t>
      </w:r>
      <w:r w:rsidR="008045CC" w:rsidRPr="00D31383">
        <w:rPr>
          <w:rFonts w:cs="Times New Roman"/>
          <w:w w:val="105"/>
          <w:szCs w:val="24"/>
        </w:rPr>
        <w:t xml:space="preserve"> PHP</w:t>
      </w:r>
      <w:r w:rsidRPr="00D31383">
        <w:rPr>
          <w:rFonts w:cs="Times New Roman"/>
          <w:w w:val="105"/>
          <w:szCs w:val="24"/>
        </w:rPr>
        <w:t>.</w:t>
      </w:r>
    </w:p>
    <w:p w:rsidR="002D4A98" w:rsidRPr="00D31383" w:rsidRDefault="002D4A98" w:rsidP="002D4A98">
      <w:pPr>
        <w:pStyle w:val="ListParagraph"/>
        <w:widowControl w:val="0"/>
        <w:numPr>
          <w:ilvl w:val="1"/>
          <w:numId w:val="5"/>
        </w:numPr>
        <w:tabs>
          <w:tab w:val="left" w:pos="969"/>
        </w:tabs>
        <w:autoSpaceDE w:val="0"/>
        <w:autoSpaceDN w:val="0"/>
        <w:spacing w:after="0" w:line="240" w:lineRule="auto"/>
        <w:ind w:left="969" w:right="923" w:hanging="361"/>
        <w:contextualSpacing w:val="0"/>
        <w:rPr>
          <w:rFonts w:cs="Times New Roman"/>
          <w:szCs w:val="24"/>
        </w:rPr>
      </w:pPr>
      <w:r w:rsidRPr="00D31383">
        <w:rPr>
          <w:rFonts w:cs="Times New Roman"/>
          <w:w w:val="105"/>
          <w:szCs w:val="24"/>
        </w:rPr>
        <w:t>Any other items deemed necessary for the efficient management of the activity</w:t>
      </w:r>
    </w:p>
    <w:p w:rsidR="00701873" w:rsidRPr="00D31383" w:rsidRDefault="00701873" w:rsidP="00701873">
      <w:pPr>
        <w:pStyle w:val="ListParagraph"/>
        <w:widowControl w:val="0"/>
        <w:numPr>
          <w:ilvl w:val="2"/>
          <w:numId w:val="5"/>
        </w:numPr>
        <w:tabs>
          <w:tab w:val="left" w:pos="3788"/>
          <w:tab w:val="left" w:pos="3789"/>
        </w:tabs>
        <w:autoSpaceDE w:val="0"/>
        <w:autoSpaceDN w:val="0"/>
        <w:spacing w:after="0" w:line="240" w:lineRule="auto"/>
        <w:ind w:right="201"/>
        <w:contextualSpacing w:val="0"/>
        <w:rPr>
          <w:rFonts w:cs="Times New Roman"/>
          <w:szCs w:val="24"/>
        </w:rPr>
      </w:pPr>
      <w:r w:rsidRPr="00D31383">
        <w:rPr>
          <w:rFonts w:cs="Times New Roman"/>
          <w:szCs w:val="24"/>
        </w:rPr>
        <w:t>Other association agreements of the BRDHD or WKU PHP need not be discontinued as a result of establishing this agreement.</w:t>
      </w:r>
    </w:p>
    <w:p w:rsidR="00701873" w:rsidRPr="00D31383" w:rsidRDefault="00701873" w:rsidP="00701873">
      <w:pPr>
        <w:pStyle w:val="ListParagraph"/>
        <w:widowControl w:val="0"/>
        <w:numPr>
          <w:ilvl w:val="2"/>
          <w:numId w:val="5"/>
        </w:numPr>
        <w:tabs>
          <w:tab w:val="left" w:pos="3775"/>
          <w:tab w:val="left" w:pos="3776"/>
        </w:tabs>
        <w:autoSpaceDE w:val="0"/>
        <w:autoSpaceDN w:val="0"/>
        <w:spacing w:after="0" w:line="240" w:lineRule="auto"/>
        <w:ind w:right="286"/>
        <w:contextualSpacing w:val="0"/>
        <w:rPr>
          <w:rFonts w:cs="Times New Roman"/>
          <w:szCs w:val="24"/>
        </w:rPr>
      </w:pPr>
      <w:r w:rsidRPr="00D31383">
        <w:rPr>
          <w:rFonts w:cs="Times New Roman"/>
          <w:szCs w:val="24"/>
        </w:rPr>
        <w:t xml:space="preserve">This agreement may be reviewed annually by the </w:t>
      </w:r>
      <w:r w:rsidR="00292489" w:rsidRPr="00D31383">
        <w:rPr>
          <w:rFonts w:cs="Times New Roman"/>
          <w:szCs w:val="24"/>
        </w:rPr>
        <w:t xml:space="preserve">Public Health Director </w:t>
      </w:r>
      <w:r w:rsidRPr="00D31383">
        <w:rPr>
          <w:rFonts w:cs="Times New Roman"/>
          <w:szCs w:val="24"/>
        </w:rPr>
        <w:t>of the BRDHD</w:t>
      </w:r>
      <w:r w:rsidR="002E4241" w:rsidRPr="00D31383">
        <w:rPr>
          <w:rFonts w:cs="Times New Roman"/>
          <w:szCs w:val="24"/>
        </w:rPr>
        <w:t xml:space="preserve"> or by a joint ad hoc committee composed of representatives of the BRDHD</w:t>
      </w:r>
      <w:r w:rsidRPr="00D31383">
        <w:rPr>
          <w:rFonts w:cs="Times New Roman"/>
          <w:szCs w:val="24"/>
        </w:rPr>
        <w:t xml:space="preserve"> and </w:t>
      </w:r>
      <w:r w:rsidR="00292489" w:rsidRPr="00D31383">
        <w:rPr>
          <w:rFonts w:cs="Times New Roman"/>
          <w:szCs w:val="24"/>
        </w:rPr>
        <w:t>by the current department head</w:t>
      </w:r>
      <w:r w:rsidR="00EA040C" w:rsidRPr="00D31383">
        <w:rPr>
          <w:rFonts w:cs="Times New Roman"/>
          <w:szCs w:val="24"/>
        </w:rPr>
        <w:t xml:space="preserve"> of Public Health at WKU</w:t>
      </w:r>
      <w:r w:rsidRPr="00D31383">
        <w:rPr>
          <w:rFonts w:cs="Times New Roman"/>
          <w:szCs w:val="24"/>
        </w:rPr>
        <w:t>.</w:t>
      </w:r>
    </w:p>
    <w:p w:rsidR="00701873" w:rsidRPr="00D31383" w:rsidRDefault="00701873" w:rsidP="002D4A98">
      <w:pPr>
        <w:rPr>
          <w:rFonts w:cs="Times New Roman"/>
          <w:szCs w:val="24"/>
        </w:rPr>
      </w:pPr>
    </w:p>
    <w:p w:rsidR="00701873" w:rsidRPr="00D31383" w:rsidRDefault="00701873" w:rsidP="00C97912">
      <w:pPr>
        <w:pStyle w:val="BodyText"/>
        <w:ind w:right="234" w:firstLine="17"/>
        <w:rPr>
          <w:rFonts w:asciiTheme="minorHAnsi" w:hAnsiTheme="minorHAnsi"/>
          <w:b/>
          <w:sz w:val="22"/>
        </w:rPr>
      </w:pPr>
      <w:r w:rsidRPr="00D31383">
        <w:rPr>
          <w:rFonts w:asciiTheme="minorHAnsi" w:hAnsiTheme="minorHAnsi"/>
          <w:b/>
          <w:sz w:val="22"/>
        </w:rPr>
        <w:t>4.0  Coordinators</w:t>
      </w:r>
    </w:p>
    <w:p w:rsidR="00701873" w:rsidRPr="00D31383" w:rsidRDefault="00701873" w:rsidP="00701873">
      <w:pPr>
        <w:pStyle w:val="BodyText"/>
        <w:ind w:right="234" w:firstLine="17"/>
        <w:rPr>
          <w:rFonts w:asciiTheme="minorHAnsi" w:hAnsiTheme="minorHAnsi"/>
          <w:sz w:val="22"/>
        </w:rPr>
      </w:pPr>
      <w:r w:rsidRPr="00D31383">
        <w:rPr>
          <w:rFonts w:asciiTheme="minorHAnsi" w:hAnsiTheme="minorHAnsi"/>
          <w:sz w:val="22"/>
        </w:rPr>
        <w:t xml:space="preserve">Coordinators shall be named by each institution to serve as liaisons for implementing this MOU. </w:t>
      </w:r>
      <w:r w:rsidR="00227641" w:rsidRPr="00D31383">
        <w:rPr>
          <w:rFonts w:asciiTheme="minorHAnsi" w:hAnsiTheme="minorHAnsi"/>
          <w:sz w:val="22"/>
        </w:rPr>
        <w:t xml:space="preserve"> </w:t>
      </w:r>
      <w:r w:rsidRPr="00D31383">
        <w:rPr>
          <w:rFonts w:asciiTheme="minorHAnsi" w:hAnsiTheme="minorHAnsi"/>
          <w:sz w:val="22"/>
        </w:rPr>
        <w:t xml:space="preserve">All activities conducted under the auspices of this MOU must have the endorsement of the coordinators.  At WKU PHP, the coordinator will be Dr. </w:t>
      </w:r>
      <w:r w:rsidR="00885366" w:rsidRPr="00D31383">
        <w:rPr>
          <w:rFonts w:asciiTheme="minorHAnsi" w:hAnsiTheme="minorHAnsi"/>
          <w:sz w:val="22"/>
        </w:rPr>
        <w:t xml:space="preserve">Marilyn Gardner, </w:t>
      </w:r>
      <w:r w:rsidR="00F3653D" w:rsidRPr="00D31383">
        <w:rPr>
          <w:rFonts w:asciiTheme="minorHAnsi" w:hAnsiTheme="minorHAnsi"/>
          <w:sz w:val="22"/>
        </w:rPr>
        <w:t>and at BRDHD, the coordina</w:t>
      </w:r>
      <w:r w:rsidRPr="00D31383">
        <w:rPr>
          <w:rFonts w:asciiTheme="minorHAnsi" w:hAnsiTheme="minorHAnsi"/>
          <w:sz w:val="22"/>
        </w:rPr>
        <w:t xml:space="preserve">tor will be </w:t>
      </w:r>
      <w:r w:rsidR="00885366" w:rsidRPr="00D31383">
        <w:rPr>
          <w:rFonts w:asciiTheme="minorHAnsi" w:hAnsiTheme="minorHAnsi"/>
          <w:sz w:val="22"/>
        </w:rPr>
        <w:t>Ms. Zona Ascensio</w:t>
      </w:r>
      <w:r w:rsidR="00430CDE" w:rsidRPr="00D31383">
        <w:rPr>
          <w:rFonts w:asciiTheme="minorHAnsi" w:hAnsiTheme="minorHAnsi"/>
          <w:sz w:val="22"/>
        </w:rPr>
        <w:t xml:space="preserve">. </w:t>
      </w:r>
      <w:r w:rsidRPr="00D31383">
        <w:rPr>
          <w:rFonts w:asciiTheme="minorHAnsi" w:hAnsiTheme="minorHAnsi"/>
          <w:sz w:val="22"/>
        </w:rPr>
        <w:t>Coordinators shall notify their counterparts should a new person be named to the</w:t>
      </w:r>
      <w:r w:rsidRPr="00D31383">
        <w:rPr>
          <w:rFonts w:asciiTheme="minorHAnsi" w:hAnsiTheme="minorHAnsi"/>
          <w:spacing w:val="42"/>
          <w:sz w:val="22"/>
        </w:rPr>
        <w:t xml:space="preserve"> </w:t>
      </w:r>
      <w:r w:rsidRPr="00D31383">
        <w:rPr>
          <w:rFonts w:asciiTheme="minorHAnsi" w:hAnsiTheme="minorHAnsi"/>
          <w:sz w:val="22"/>
        </w:rPr>
        <w:t>position.</w:t>
      </w:r>
    </w:p>
    <w:p w:rsidR="00227641" w:rsidRPr="00D31383" w:rsidRDefault="00227641" w:rsidP="00227641">
      <w:pPr>
        <w:pStyle w:val="Default"/>
        <w:rPr>
          <w:rFonts w:asciiTheme="minorHAnsi" w:hAnsiTheme="minorHAnsi" w:cs="Times New Roman"/>
          <w:sz w:val="22"/>
        </w:rPr>
      </w:pPr>
    </w:p>
    <w:p w:rsidR="00227641" w:rsidRPr="00D31383" w:rsidRDefault="00227641" w:rsidP="00227641">
      <w:pPr>
        <w:pStyle w:val="Default"/>
        <w:rPr>
          <w:rFonts w:asciiTheme="minorHAnsi" w:hAnsiTheme="minorHAnsi" w:cs="Times New Roman"/>
          <w:color w:val="auto"/>
          <w:sz w:val="22"/>
        </w:rPr>
      </w:pPr>
    </w:p>
    <w:p w:rsidR="00F3653D" w:rsidRPr="00D31383" w:rsidRDefault="00F3653D" w:rsidP="00C97912">
      <w:pPr>
        <w:pStyle w:val="ListParagraph"/>
        <w:widowControl w:val="0"/>
        <w:tabs>
          <w:tab w:val="left" w:pos="2271"/>
          <w:tab w:val="left" w:pos="2272"/>
        </w:tabs>
        <w:autoSpaceDE w:val="0"/>
        <w:autoSpaceDN w:val="0"/>
        <w:spacing w:after="0" w:line="244" w:lineRule="auto"/>
        <w:ind w:left="17" w:right="216"/>
        <w:contextualSpacing w:val="0"/>
        <w:rPr>
          <w:rFonts w:cs="Times New Roman"/>
          <w:b/>
          <w:szCs w:val="24"/>
        </w:rPr>
      </w:pPr>
      <w:r w:rsidRPr="00D31383">
        <w:rPr>
          <w:rFonts w:cs="Times New Roman"/>
          <w:b/>
          <w:szCs w:val="24"/>
        </w:rPr>
        <w:t>5.0 Renewal</w:t>
      </w:r>
    </w:p>
    <w:p w:rsidR="00F3653D" w:rsidRPr="00D31383" w:rsidRDefault="00F3653D" w:rsidP="00F3653D">
      <w:pPr>
        <w:pStyle w:val="ListParagraph"/>
        <w:widowControl w:val="0"/>
        <w:numPr>
          <w:ilvl w:val="0"/>
          <w:numId w:val="7"/>
        </w:numPr>
        <w:tabs>
          <w:tab w:val="left" w:pos="2271"/>
          <w:tab w:val="left" w:pos="2272"/>
        </w:tabs>
        <w:autoSpaceDE w:val="0"/>
        <w:autoSpaceDN w:val="0"/>
        <w:spacing w:before="8" w:after="0" w:line="240" w:lineRule="auto"/>
        <w:ind w:left="720" w:right="382"/>
        <w:rPr>
          <w:rFonts w:cs="Times New Roman"/>
          <w:szCs w:val="24"/>
        </w:rPr>
      </w:pPr>
      <w:r w:rsidRPr="00D31383">
        <w:rPr>
          <w:rFonts w:cs="Times New Roman"/>
          <w:szCs w:val="24"/>
        </w:rPr>
        <w:t>This MOU shall remain in force for a period of five years from the date of the last signature.  This MOU may be extended by the written consent of the parties.</w:t>
      </w:r>
    </w:p>
    <w:p w:rsidR="00F3653D" w:rsidRPr="00D31383" w:rsidRDefault="00F3653D" w:rsidP="00C97912">
      <w:pPr>
        <w:pStyle w:val="ListParagraph"/>
        <w:widowControl w:val="0"/>
        <w:numPr>
          <w:ilvl w:val="1"/>
          <w:numId w:val="6"/>
        </w:numPr>
        <w:tabs>
          <w:tab w:val="left" w:pos="2256"/>
          <w:tab w:val="left" w:pos="2257"/>
        </w:tabs>
        <w:autoSpaceDE w:val="0"/>
        <w:autoSpaceDN w:val="0"/>
        <w:spacing w:before="1" w:after="0" w:line="240" w:lineRule="auto"/>
        <w:ind w:left="2171" w:right="382" w:hanging="731"/>
        <w:contextualSpacing w:val="0"/>
        <w:rPr>
          <w:rFonts w:cs="Times New Roman"/>
          <w:szCs w:val="24"/>
        </w:rPr>
      </w:pPr>
      <w:r w:rsidRPr="00D31383">
        <w:rPr>
          <w:rFonts w:cs="Times New Roman"/>
          <w:szCs w:val="24"/>
        </w:rPr>
        <w:t>This MOU may be terminated by either party giving written notice to the other party at least 180 days in advance of the stated termination date. Termination of this MOU shall not affect activities in progress pursuant to specific activity agreements, which shall continue until concluded by the parties in accordance with their terms or as otherwise agreed to by the parties in</w:t>
      </w:r>
      <w:r w:rsidRPr="00D31383">
        <w:rPr>
          <w:rFonts w:cs="Times New Roman"/>
          <w:spacing w:val="59"/>
          <w:szCs w:val="24"/>
        </w:rPr>
        <w:t xml:space="preserve"> </w:t>
      </w:r>
      <w:r w:rsidRPr="00D31383">
        <w:rPr>
          <w:rFonts w:cs="Times New Roman"/>
          <w:szCs w:val="24"/>
        </w:rPr>
        <w:t>writing.</w:t>
      </w:r>
    </w:p>
    <w:p w:rsidR="00C97912" w:rsidRPr="00D31383" w:rsidRDefault="00C97912" w:rsidP="00C97912">
      <w:pPr>
        <w:pStyle w:val="ListParagraph"/>
        <w:widowControl w:val="0"/>
        <w:tabs>
          <w:tab w:val="left" w:pos="2256"/>
          <w:tab w:val="left" w:pos="2257"/>
        </w:tabs>
        <w:autoSpaceDE w:val="0"/>
        <w:autoSpaceDN w:val="0"/>
        <w:spacing w:before="1" w:after="0" w:line="240" w:lineRule="auto"/>
        <w:ind w:left="2171" w:right="382"/>
        <w:contextualSpacing w:val="0"/>
        <w:rPr>
          <w:rFonts w:cs="Times New Roman"/>
          <w:szCs w:val="24"/>
        </w:rPr>
      </w:pPr>
    </w:p>
    <w:p w:rsidR="00F3653D" w:rsidRPr="00D31383" w:rsidRDefault="00F3653D" w:rsidP="00C97912">
      <w:pPr>
        <w:pStyle w:val="ListParagraph"/>
        <w:widowControl w:val="0"/>
        <w:numPr>
          <w:ilvl w:val="1"/>
          <w:numId w:val="6"/>
        </w:numPr>
        <w:tabs>
          <w:tab w:val="left" w:pos="2256"/>
          <w:tab w:val="left" w:pos="2257"/>
        </w:tabs>
        <w:autoSpaceDE w:val="0"/>
        <w:autoSpaceDN w:val="0"/>
        <w:spacing w:before="1" w:after="0" w:line="240" w:lineRule="auto"/>
        <w:ind w:left="2171" w:right="382" w:hanging="731"/>
        <w:contextualSpacing w:val="0"/>
        <w:rPr>
          <w:rFonts w:cs="Times New Roman"/>
          <w:szCs w:val="24"/>
        </w:rPr>
      </w:pPr>
      <w:r w:rsidRPr="00D31383">
        <w:rPr>
          <w:rFonts w:cs="Times New Roman"/>
          <w:szCs w:val="24"/>
        </w:rPr>
        <w:t xml:space="preserve">This MOU may be amended only by the written consent of </w:t>
      </w:r>
      <w:r w:rsidR="00C97912" w:rsidRPr="00D31383">
        <w:rPr>
          <w:rFonts w:cs="Times New Roman"/>
          <w:szCs w:val="24"/>
        </w:rPr>
        <w:t xml:space="preserve">the </w:t>
      </w:r>
      <w:r w:rsidR="00C97912" w:rsidRPr="00D31383">
        <w:rPr>
          <w:rFonts w:cs="Times New Roman"/>
          <w:spacing w:val="17"/>
          <w:szCs w:val="24"/>
        </w:rPr>
        <w:t>parties</w:t>
      </w:r>
      <w:r w:rsidRPr="00D31383">
        <w:rPr>
          <w:rFonts w:cs="Times New Roman"/>
          <w:szCs w:val="24"/>
        </w:rPr>
        <w:t>.</w:t>
      </w:r>
    </w:p>
    <w:p w:rsidR="00FD38D1" w:rsidRPr="00D31383" w:rsidRDefault="00FD38D1" w:rsidP="00FD38D1">
      <w:pPr>
        <w:pStyle w:val="ListParagraph"/>
        <w:rPr>
          <w:rFonts w:cs="Times New Roman"/>
          <w:szCs w:val="24"/>
        </w:rPr>
      </w:pPr>
    </w:p>
    <w:p w:rsidR="00FD38D1" w:rsidRPr="00D31383" w:rsidRDefault="0010176F" w:rsidP="0010176F">
      <w:pPr>
        <w:pStyle w:val="ListParagraph"/>
        <w:widowControl w:val="0"/>
        <w:tabs>
          <w:tab w:val="left" w:pos="2256"/>
          <w:tab w:val="left" w:pos="2257"/>
        </w:tabs>
        <w:autoSpaceDE w:val="0"/>
        <w:autoSpaceDN w:val="0"/>
        <w:spacing w:before="1" w:after="0" w:line="240" w:lineRule="auto"/>
        <w:ind w:left="0" w:right="382"/>
        <w:contextualSpacing w:val="0"/>
        <w:rPr>
          <w:rFonts w:cs="Times New Roman"/>
          <w:szCs w:val="24"/>
        </w:rPr>
      </w:pPr>
      <w:r w:rsidRPr="00D31383">
        <w:rPr>
          <w:rFonts w:cs="Times New Roman"/>
          <w:szCs w:val="24"/>
        </w:rPr>
        <w:t>In witness thereof, the parties have offered their signatures hereto:</w:t>
      </w:r>
    </w:p>
    <w:p w:rsidR="00FD38D1" w:rsidRPr="00D31383" w:rsidRDefault="00FD38D1" w:rsidP="00FD38D1">
      <w:pPr>
        <w:spacing w:after="0" w:line="240" w:lineRule="auto"/>
        <w:rPr>
          <w:rFonts w:ascii="Times New Roman" w:hAnsi="Times New Roman" w:cs="Times New Roman"/>
        </w:rPr>
      </w:pPr>
    </w:p>
    <w:p w:rsidR="00FD38D1" w:rsidRPr="00D31383" w:rsidRDefault="00FD38D1" w:rsidP="00FD38D1">
      <w:pPr>
        <w:spacing w:after="0" w:line="240" w:lineRule="auto"/>
        <w:rPr>
          <w:rFonts w:ascii="Times New Roman" w:hAnsi="Times New Roman" w:cs="Times New Roman"/>
        </w:rPr>
      </w:pPr>
    </w:p>
    <w:p w:rsidR="00FD38D1" w:rsidRPr="00D31383" w:rsidRDefault="00FD38D1" w:rsidP="00FD38D1">
      <w:pPr>
        <w:spacing w:after="0" w:line="240" w:lineRule="auto"/>
        <w:rPr>
          <w:rFonts w:cs="Times New Roman"/>
          <w:b/>
        </w:rPr>
      </w:pPr>
      <w:r w:rsidRPr="00D31383">
        <w:rPr>
          <w:rFonts w:cs="Times New Roman"/>
          <w:b/>
        </w:rPr>
        <w:t>Barren River District Health Department:</w:t>
      </w:r>
      <w:bookmarkStart w:id="0" w:name="_GoBack"/>
      <w:bookmarkEnd w:id="0"/>
    </w:p>
    <w:p w:rsidR="00FD38D1" w:rsidRPr="00D31383" w:rsidRDefault="00FD38D1" w:rsidP="00FD38D1">
      <w:pPr>
        <w:spacing w:after="0" w:line="240" w:lineRule="auto"/>
        <w:rPr>
          <w:rFonts w:cs="Times New Roman"/>
        </w:rPr>
      </w:pPr>
    </w:p>
    <w:p w:rsidR="00FD38D1" w:rsidRPr="00D31383" w:rsidRDefault="00FD38D1" w:rsidP="00FD38D1">
      <w:pPr>
        <w:spacing w:after="0" w:line="240" w:lineRule="auto"/>
        <w:rPr>
          <w:rFonts w:cs="Times New Roman"/>
        </w:rPr>
      </w:pPr>
      <w:r w:rsidRPr="00D31383">
        <w:rPr>
          <w:rFonts w:cs="Times New Roman"/>
        </w:rPr>
        <w:t>____________________________________________</w:t>
      </w:r>
    </w:p>
    <w:p w:rsidR="00FD38D1" w:rsidRPr="00D31383" w:rsidRDefault="00FD38D1" w:rsidP="00FD38D1">
      <w:pPr>
        <w:spacing w:after="0" w:line="240" w:lineRule="auto"/>
        <w:rPr>
          <w:rFonts w:cs="Times New Roman"/>
        </w:rPr>
      </w:pPr>
      <w:r w:rsidRPr="00D31383">
        <w:rPr>
          <w:rFonts w:cs="Times New Roman"/>
        </w:rPr>
        <w:t xml:space="preserve">Public Health Director </w:t>
      </w:r>
    </w:p>
    <w:p w:rsidR="00FD38D1" w:rsidRPr="00D31383" w:rsidRDefault="00FD38D1" w:rsidP="00FD38D1">
      <w:pPr>
        <w:spacing w:after="0" w:line="240" w:lineRule="auto"/>
        <w:rPr>
          <w:rFonts w:cs="Times New Roman"/>
        </w:rPr>
      </w:pPr>
    </w:p>
    <w:p w:rsidR="00FD38D1" w:rsidRPr="00D31383" w:rsidRDefault="00FD38D1" w:rsidP="00FD38D1">
      <w:pPr>
        <w:spacing w:after="0" w:line="240" w:lineRule="auto"/>
        <w:rPr>
          <w:rFonts w:cs="Times New Roman"/>
          <w:b/>
        </w:rPr>
      </w:pPr>
      <w:r w:rsidRPr="00D31383">
        <w:rPr>
          <w:rFonts w:cs="Times New Roman"/>
          <w:b/>
        </w:rPr>
        <w:t>WKU Department of Public Health:</w:t>
      </w:r>
    </w:p>
    <w:p w:rsidR="00FD38D1" w:rsidRPr="00D31383" w:rsidRDefault="00FD38D1" w:rsidP="00FD38D1">
      <w:pPr>
        <w:spacing w:after="0" w:line="240" w:lineRule="auto"/>
        <w:rPr>
          <w:rFonts w:cs="Times New Roman"/>
        </w:rPr>
      </w:pPr>
    </w:p>
    <w:p w:rsidR="00FD38D1" w:rsidRPr="002660C5" w:rsidRDefault="00FD38D1" w:rsidP="00FD38D1">
      <w:pPr>
        <w:spacing w:after="0" w:line="240" w:lineRule="auto"/>
        <w:rPr>
          <w:rFonts w:cs="Times New Roman"/>
        </w:rPr>
      </w:pPr>
      <w:r w:rsidRPr="00D31383">
        <w:rPr>
          <w:rFonts w:cs="Times New Roman"/>
        </w:rPr>
        <w:t>_____________________________________________</w:t>
      </w:r>
    </w:p>
    <w:p w:rsidR="00FD38D1" w:rsidRPr="002660C5" w:rsidRDefault="00FD38D1" w:rsidP="00FD38D1">
      <w:pPr>
        <w:spacing w:after="0" w:line="240" w:lineRule="auto"/>
        <w:rPr>
          <w:rFonts w:cs="Times New Roman"/>
        </w:rPr>
      </w:pPr>
      <w:r w:rsidRPr="002660C5">
        <w:rPr>
          <w:rFonts w:cs="Times New Roman"/>
        </w:rPr>
        <w:t>Authorized Agent</w:t>
      </w:r>
    </w:p>
    <w:p w:rsidR="00FD38D1" w:rsidRPr="002660C5" w:rsidRDefault="00FD38D1" w:rsidP="00FD38D1">
      <w:pPr>
        <w:spacing w:after="0" w:line="240" w:lineRule="auto"/>
        <w:rPr>
          <w:rFonts w:cs="Times New Roman"/>
        </w:rPr>
      </w:pPr>
    </w:p>
    <w:p w:rsidR="00FD38D1" w:rsidRPr="002660C5" w:rsidRDefault="00FD38D1" w:rsidP="00FD38D1">
      <w:pPr>
        <w:spacing w:after="0" w:line="240" w:lineRule="auto"/>
        <w:rPr>
          <w:rFonts w:cs="Times New Roman"/>
        </w:rPr>
      </w:pPr>
      <w:r w:rsidRPr="002660C5">
        <w:rPr>
          <w:rFonts w:cs="Times New Roman"/>
        </w:rPr>
        <w:lastRenderedPageBreak/>
        <w:t>_____________________________________________</w:t>
      </w:r>
    </w:p>
    <w:p w:rsidR="00FD38D1" w:rsidRPr="002660C5" w:rsidRDefault="00FD38D1" w:rsidP="00FD38D1">
      <w:pPr>
        <w:spacing w:after="0" w:line="240" w:lineRule="auto"/>
        <w:rPr>
          <w:rFonts w:cs="Times New Roman"/>
        </w:rPr>
      </w:pPr>
      <w:r w:rsidRPr="002660C5">
        <w:rPr>
          <w:rFonts w:cs="Times New Roman"/>
        </w:rPr>
        <w:t>Print or Type Name of Authorized Agent</w:t>
      </w:r>
    </w:p>
    <w:p w:rsidR="00FD38D1" w:rsidRPr="002660C5" w:rsidRDefault="00FD38D1" w:rsidP="00FD38D1">
      <w:pPr>
        <w:spacing w:after="0" w:line="240" w:lineRule="auto"/>
        <w:rPr>
          <w:rFonts w:cs="Times New Roman"/>
        </w:rPr>
      </w:pPr>
      <w:r w:rsidRPr="002660C5">
        <w:rPr>
          <w:rFonts w:cs="Times New Roman"/>
        </w:rPr>
        <w:t>Western Kentucky University</w:t>
      </w:r>
    </w:p>
    <w:p w:rsidR="00EB2A96" w:rsidRPr="00FD38D1" w:rsidRDefault="00FD38D1" w:rsidP="00FD38D1">
      <w:pPr>
        <w:spacing w:after="0" w:line="240" w:lineRule="auto"/>
        <w:rPr>
          <w:rFonts w:cs="Times New Roman"/>
        </w:rPr>
      </w:pPr>
      <w:r w:rsidRPr="002660C5">
        <w:rPr>
          <w:rFonts w:cs="Times New Roman"/>
        </w:rPr>
        <w:t>Department of Public Health</w:t>
      </w:r>
    </w:p>
    <w:sectPr w:rsidR="00EB2A96" w:rsidRPr="00FD38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D4" w:rsidRDefault="002F2CD4">
      <w:pPr>
        <w:spacing w:after="0" w:line="240" w:lineRule="auto"/>
      </w:pPr>
      <w:r>
        <w:separator/>
      </w:r>
    </w:p>
  </w:endnote>
  <w:endnote w:type="continuationSeparator" w:id="0">
    <w:p w:rsidR="002F2CD4" w:rsidRDefault="002F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3D" w:rsidRDefault="00F3653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4EC23C6" wp14:editId="32253A72">
              <wp:simplePos x="0" y="0"/>
              <wp:positionH relativeFrom="page">
                <wp:posOffset>6454140</wp:posOffset>
              </wp:positionH>
              <wp:positionV relativeFrom="page">
                <wp:posOffset>9432925</wp:posOffset>
              </wp:positionV>
              <wp:extent cx="168275" cy="193040"/>
              <wp:effectExtent l="0"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3D" w:rsidRDefault="00F3653D">
                          <w:pPr>
                            <w:spacing w:before="19"/>
                            <w:ind w:left="40"/>
                            <w:rPr>
                              <w:sz w:val="23"/>
                            </w:rPr>
                          </w:pPr>
                          <w:r>
                            <w:fldChar w:fldCharType="begin"/>
                          </w:r>
                          <w:r>
                            <w:rPr>
                              <w:w w:val="105"/>
                              <w:sz w:val="23"/>
                            </w:rPr>
                            <w:instrText xml:space="preserve"> PAGE </w:instrText>
                          </w:r>
                          <w:r>
                            <w:fldChar w:fldCharType="separate"/>
                          </w:r>
                          <w:r w:rsidR="00D31383">
                            <w:rPr>
                              <w:noProof/>
                              <w:w w:val="105"/>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23C6" id="_x0000_t202" coordsize="21600,21600" o:spt="202" path="m,l,21600r21600,l21600,xe">
              <v:stroke joinstyle="miter"/>
              <v:path gradientshapeok="t" o:connecttype="rect"/>
            </v:shapetype>
            <v:shape id="Text Box 1" o:spid="_x0000_s1026" type="#_x0000_t202" style="position:absolute;margin-left:508.2pt;margin-top:742.75pt;width:13.2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8B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" filled="f" stroked="f">
              <v:textbox inset="0,0,0,0">
                <w:txbxContent>
                  <w:p w:rsidR="00F3653D" w:rsidRDefault="00F3653D">
                    <w:pPr>
                      <w:spacing w:before="19"/>
                      <w:ind w:left="40"/>
                      <w:rPr>
                        <w:sz w:val="23"/>
                      </w:rPr>
                    </w:pPr>
                    <w:r>
                      <w:fldChar w:fldCharType="begin"/>
                    </w:r>
                    <w:r>
                      <w:rPr>
                        <w:w w:val="105"/>
                        <w:sz w:val="23"/>
                      </w:rPr>
                      <w:instrText xml:space="preserve"> PAGE </w:instrText>
                    </w:r>
                    <w:r>
                      <w:fldChar w:fldCharType="separate"/>
                    </w:r>
                    <w:r w:rsidR="00D31383">
                      <w:rPr>
                        <w:noProof/>
                        <w:w w:val="105"/>
                        <w:sz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D4" w:rsidRDefault="002F2CD4">
      <w:pPr>
        <w:spacing w:after="0" w:line="240" w:lineRule="auto"/>
      </w:pPr>
      <w:r>
        <w:separator/>
      </w:r>
    </w:p>
  </w:footnote>
  <w:footnote w:type="continuationSeparator" w:id="0">
    <w:p w:rsidR="002F2CD4" w:rsidRDefault="002F2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4878"/>
    <w:multiLevelType w:val="hybridMultilevel"/>
    <w:tmpl w:val="052E37A2"/>
    <w:lvl w:ilvl="0" w:tplc="344CC8C0">
      <w:start w:val="1"/>
      <w:numFmt w:val="decimal"/>
      <w:lvlText w:val="%1.0"/>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42E8A"/>
    <w:multiLevelType w:val="hybridMultilevel"/>
    <w:tmpl w:val="559E09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89659F3"/>
    <w:multiLevelType w:val="hybridMultilevel"/>
    <w:tmpl w:val="64FEC174"/>
    <w:lvl w:ilvl="0" w:tplc="3752A3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953E6"/>
    <w:multiLevelType w:val="hybridMultilevel"/>
    <w:tmpl w:val="D9BCB59A"/>
    <w:lvl w:ilvl="0" w:tplc="3752A3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F1B32"/>
    <w:multiLevelType w:val="hybridMultilevel"/>
    <w:tmpl w:val="0CB6E976"/>
    <w:lvl w:ilvl="0" w:tplc="A21A6F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3757"/>
    <w:multiLevelType w:val="multilevel"/>
    <w:tmpl w:val="77A43F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971126"/>
    <w:multiLevelType w:val="multilevel"/>
    <w:tmpl w:val="2EF610A8"/>
    <w:lvl w:ilvl="0">
      <w:start w:val="3"/>
      <w:numFmt w:val="decimal"/>
      <w:lvlText w:val="%1"/>
      <w:lvlJc w:val="left"/>
      <w:pPr>
        <w:ind w:left="1141" w:hanging="369"/>
      </w:pPr>
      <w:rPr>
        <w:rFonts w:hint="default"/>
      </w:rPr>
    </w:lvl>
    <w:lvl w:ilvl="1">
      <w:start w:val="1"/>
      <w:numFmt w:val="decimal"/>
      <w:lvlText w:val="%1.%2"/>
      <w:lvlJc w:val="left"/>
      <w:pPr>
        <w:ind w:left="1141" w:hanging="369"/>
      </w:pPr>
      <w:rPr>
        <w:rFonts w:asciiTheme="minorHAnsi" w:hAnsiTheme="minorHAnsi" w:hint="default"/>
        <w:b w:val="0"/>
        <w:bCs/>
        <w:spacing w:val="-2"/>
        <w:w w:val="84"/>
      </w:rPr>
    </w:lvl>
    <w:lvl w:ilvl="2">
      <w:start w:val="1"/>
      <w:numFmt w:val="decimal"/>
      <w:lvlText w:val="%1.%2.%3"/>
      <w:lvlJc w:val="left"/>
      <w:pPr>
        <w:ind w:left="2079" w:hanging="729"/>
      </w:pPr>
      <w:rPr>
        <w:rFonts w:hint="default"/>
        <w:w w:val="102"/>
      </w:rPr>
    </w:lvl>
    <w:lvl w:ilvl="3">
      <w:numFmt w:val="bullet"/>
      <w:lvlText w:val="•"/>
      <w:lvlJc w:val="left"/>
      <w:pPr>
        <w:ind w:left="2220" w:hanging="729"/>
      </w:pPr>
      <w:rPr>
        <w:rFonts w:hint="default"/>
      </w:rPr>
    </w:lvl>
    <w:lvl w:ilvl="4">
      <w:numFmt w:val="bullet"/>
      <w:lvlText w:val="•"/>
      <w:lvlJc w:val="left"/>
      <w:pPr>
        <w:ind w:left="3780" w:hanging="729"/>
      </w:pPr>
      <w:rPr>
        <w:rFonts w:hint="default"/>
      </w:rPr>
    </w:lvl>
    <w:lvl w:ilvl="5">
      <w:numFmt w:val="bullet"/>
      <w:lvlText w:val="•"/>
      <w:lvlJc w:val="left"/>
      <w:pPr>
        <w:ind w:left="4614" w:hanging="729"/>
      </w:pPr>
      <w:rPr>
        <w:rFonts w:hint="default"/>
      </w:rPr>
    </w:lvl>
    <w:lvl w:ilvl="6">
      <w:numFmt w:val="bullet"/>
      <w:lvlText w:val="•"/>
      <w:lvlJc w:val="left"/>
      <w:pPr>
        <w:ind w:left="5448" w:hanging="729"/>
      </w:pPr>
      <w:rPr>
        <w:rFonts w:hint="default"/>
      </w:rPr>
    </w:lvl>
    <w:lvl w:ilvl="7">
      <w:numFmt w:val="bullet"/>
      <w:lvlText w:val="•"/>
      <w:lvlJc w:val="left"/>
      <w:pPr>
        <w:ind w:left="6282" w:hanging="729"/>
      </w:pPr>
      <w:rPr>
        <w:rFonts w:hint="default"/>
      </w:rPr>
    </w:lvl>
    <w:lvl w:ilvl="8">
      <w:numFmt w:val="bullet"/>
      <w:lvlText w:val="•"/>
      <w:lvlJc w:val="left"/>
      <w:pPr>
        <w:ind w:left="7116" w:hanging="729"/>
      </w:pPr>
      <w:rPr>
        <w:rFonts w:hint="default"/>
      </w:rPr>
    </w:lvl>
  </w:abstractNum>
  <w:abstractNum w:abstractNumId="7" w15:restartNumberingAfterBreak="0">
    <w:nsid w:val="46A442AF"/>
    <w:multiLevelType w:val="hybridMultilevel"/>
    <w:tmpl w:val="58AC19F4"/>
    <w:lvl w:ilvl="0" w:tplc="2F6C9F72">
      <w:start w:val="2"/>
      <w:numFmt w:val="decimal"/>
      <w:lvlText w:val="%1.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E7B09B8"/>
    <w:multiLevelType w:val="multilevel"/>
    <w:tmpl w:val="DB1EC744"/>
    <w:lvl w:ilvl="0">
      <w:start w:val="1"/>
      <w:numFmt w:val="decimal"/>
      <w:lvlText w:val="%1"/>
      <w:lvlJc w:val="left"/>
      <w:pPr>
        <w:ind w:left="1091" w:hanging="371"/>
      </w:pPr>
      <w:rPr>
        <w:rFonts w:hint="default"/>
      </w:rPr>
    </w:lvl>
    <w:lvl w:ilvl="1">
      <w:numFmt w:val="decimal"/>
      <w:lvlText w:val="%1.%2"/>
      <w:lvlJc w:val="left"/>
      <w:pPr>
        <w:ind w:left="1091" w:hanging="371"/>
      </w:pPr>
      <w:rPr>
        <w:rFonts w:hint="default"/>
        <w:b/>
        <w:bCs/>
        <w:w w:val="109"/>
      </w:rPr>
    </w:lvl>
    <w:lvl w:ilvl="2">
      <w:numFmt w:val="bullet"/>
      <w:lvlText w:val="•"/>
      <w:lvlJc w:val="left"/>
      <w:pPr>
        <w:ind w:left="2738" w:hanging="371"/>
      </w:pPr>
      <w:rPr>
        <w:rFonts w:hint="default"/>
      </w:rPr>
    </w:lvl>
    <w:lvl w:ilvl="3">
      <w:numFmt w:val="bullet"/>
      <w:lvlText w:val="•"/>
      <w:lvlJc w:val="left"/>
      <w:pPr>
        <w:ind w:left="3558" w:hanging="371"/>
      </w:pPr>
      <w:rPr>
        <w:rFonts w:hint="default"/>
      </w:rPr>
    </w:lvl>
    <w:lvl w:ilvl="4">
      <w:numFmt w:val="bullet"/>
      <w:lvlText w:val="•"/>
      <w:lvlJc w:val="left"/>
      <w:pPr>
        <w:ind w:left="4378" w:hanging="371"/>
      </w:pPr>
      <w:rPr>
        <w:rFonts w:hint="default"/>
      </w:rPr>
    </w:lvl>
    <w:lvl w:ilvl="5">
      <w:numFmt w:val="bullet"/>
      <w:lvlText w:val="•"/>
      <w:lvlJc w:val="left"/>
      <w:pPr>
        <w:ind w:left="5198" w:hanging="371"/>
      </w:pPr>
      <w:rPr>
        <w:rFonts w:hint="default"/>
      </w:rPr>
    </w:lvl>
    <w:lvl w:ilvl="6">
      <w:numFmt w:val="bullet"/>
      <w:lvlText w:val="•"/>
      <w:lvlJc w:val="left"/>
      <w:pPr>
        <w:ind w:left="6018" w:hanging="371"/>
      </w:pPr>
      <w:rPr>
        <w:rFonts w:hint="default"/>
      </w:rPr>
    </w:lvl>
    <w:lvl w:ilvl="7">
      <w:numFmt w:val="bullet"/>
      <w:lvlText w:val="•"/>
      <w:lvlJc w:val="left"/>
      <w:pPr>
        <w:ind w:left="6838" w:hanging="371"/>
      </w:pPr>
      <w:rPr>
        <w:rFonts w:hint="default"/>
      </w:rPr>
    </w:lvl>
    <w:lvl w:ilvl="8">
      <w:numFmt w:val="bullet"/>
      <w:lvlText w:val="•"/>
      <w:lvlJc w:val="left"/>
      <w:pPr>
        <w:ind w:left="7658" w:hanging="371"/>
      </w:pPr>
      <w:rPr>
        <w:rFonts w:hint="default"/>
      </w:rPr>
    </w:lvl>
  </w:abstractNum>
  <w:abstractNum w:abstractNumId="9" w15:restartNumberingAfterBreak="0">
    <w:nsid w:val="53E83468"/>
    <w:multiLevelType w:val="hybridMultilevel"/>
    <w:tmpl w:val="C2CC9176"/>
    <w:lvl w:ilvl="0" w:tplc="5EE867E2">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5895DE5"/>
    <w:multiLevelType w:val="hybridMultilevel"/>
    <w:tmpl w:val="C71E58C0"/>
    <w:lvl w:ilvl="0" w:tplc="A21A6F54">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1"/>
  </w:num>
  <w:num w:numId="4">
    <w:abstractNumId w:val="10"/>
  </w:num>
  <w:num w:numId="5">
    <w:abstractNumId w:val="6"/>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5E"/>
    <w:rsid w:val="00042D21"/>
    <w:rsid w:val="0010176F"/>
    <w:rsid w:val="00137A37"/>
    <w:rsid w:val="0014077B"/>
    <w:rsid w:val="00192CF8"/>
    <w:rsid w:val="001A1E8E"/>
    <w:rsid w:val="001C7374"/>
    <w:rsid w:val="0021380D"/>
    <w:rsid w:val="00222713"/>
    <w:rsid w:val="002271E4"/>
    <w:rsid w:val="00227641"/>
    <w:rsid w:val="00256301"/>
    <w:rsid w:val="002660C5"/>
    <w:rsid w:val="00292489"/>
    <w:rsid w:val="002D4A98"/>
    <w:rsid w:val="002E4241"/>
    <w:rsid w:val="002F0A09"/>
    <w:rsid w:val="002F2CD4"/>
    <w:rsid w:val="00317B33"/>
    <w:rsid w:val="00430CDE"/>
    <w:rsid w:val="00450C90"/>
    <w:rsid w:val="004B5EE4"/>
    <w:rsid w:val="005306DA"/>
    <w:rsid w:val="0054750F"/>
    <w:rsid w:val="00597FC2"/>
    <w:rsid w:val="005A3AC9"/>
    <w:rsid w:val="0067044D"/>
    <w:rsid w:val="00677548"/>
    <w:rsid w:val="00685C2B"/>
    <w:rsid w:val="00686C01"/>
    <w:rsid w:val="006C5AAF"/>
    <w:rsid w:val="00701873"/>
    <w:rsid w:val="007047E8"/>
    <w:rsid w:val="00777D37"/>
    <w:rsid w:val="007A0E34"/>
    <w:rsid w:val="007F6A0C"/>
    <w:rsid w:val="0080169E"/>
    <w:rsid w:val="008045CC"/>
    <w:rsid w:val="008340A5"/>
    <w:rsid w:val="00846605"/>
    <w:rsid w:val="00885366"/>
    <w:rsid w:val="00963591"/>
    <w:rsid w:val="00986FD6"/>
    <w:rsid w:val="009B2473"/>
    <w:rsid w:val="00AA13A3"/>
    <w:rsid w:val="00C85721"/>
    <w:rsid w:val="00C97912"/>
    <w:rsid w:val="00D31383"/>
    <w:rsid w:val="00DE7C29"/>
    <w:rsid w:val="00E0385E"/>
    <w:rsid w:val="00E27A83"/>
    <w:rsid w:val="00E631F2"/>
    <w:rsid w:val="00EA040C"/>
    <w:rsid w:val="00EB2A96"/>
    <w:rsid w:val="00EB75F6"/>
    <w:rsid w:val="00F3653D"/>
    <w:rsid w:val="00FD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E1844-FEAF-4F53-9B24-05333EF1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385E"/>
    <w:pPr>
      <w:ind w:left="720"/>
      <w:contextualSpacing/>
    </w:pPr>
  </w:style>
  <w:style w:type="paragraph" w:styleId="BodyText">
    <w:name w:val="Body Text"/>
    <w:basedOn w:val="Normal"/>
    <w:link w:val="BodyTextChar"/>
    <w:uiPriority w:val="1"/>
    <w:qFormat/>
    <w:rsid w:val="00EB2A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2A96"/>
    <w:rPr>
      <w:rFonts w:ascii="Times New Roman" w:eastAsia="Times New Roman" w:hAnsi="Times New Roman" w:cs="Times New Roman"/>
      <w:sz w:val="24"/>
      <w:szCs w:val="24"/>
    </w:rPr>
  </w:style>
  <w:style w:type="paragraph" w:customStyle="1" w:styleId="Default">
    <w:name w:val="Default"/>
    <w:rsid w:val="00227641"/>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C8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21"/>
    <w:rPr>
      <w:rFonts w:ascii="Segoe UI" w:hAnsi="Segoe UI" w:cs="Segoe UI"/>
      <w:sz w:val="18"/>
      <w:szCs w:val="18"/>
    </w:rPr>
  </w:style>
  <w:style w:type="character" w:styleId="CommentReference">
    <w:name w:val="annotation reference"/>
    <w:basedOn w:val="DefaultParagraphFont"/>
    <w:uiPriority w:val="99"/>
    <w:semiHidden/>
    <w:unhideWhenUsed/>
    <w:rsid w:val="00450C90"/>
    <w:rPr>
      <w:sz w:val="16"/>
      <w:szCs w:val="16"/>
    </w:rPr>
  </w:style>
  <w:style w:type="paragraph" w:styleId="CommentText">
    <w:name w:val="annotation text"/>
    <w:basedOn w:val="Normal"/>
    <w:link w:val="CommentTextChar"/>
    <w:uiPriority w:val="99"/>
    <w:semiHidden/>
    <w:unhideWhenUsed/>
    <w:rsid w:val="00450C90"/>
    <w:pPr>
      <w:spacing w:line="240" w:lineRule="auto"/>
    </w:pPr>
    <w:rPr>
      <w:sz w:val="20"/>
      <w:szCs w:val="20"/>
    </w:rPr>
  </w:style>
  <w:style w:type="character" w:customStyle="1" w:styleId="CommentTextChar">
    <w:name w:val="Comment Text Char"/>
    <w:basedOn w:val="DefaultParagraphFont"/>
    <w:link w:val="CommentText"/>
    <w:uiPriority w:val="99"/>
    <w:semiHidden/>
    <w:rsid w:val="00450C90"/>
    <w:rPr>
      <w:sz w:val="20"/>
      <w:szCs w:val="20"/>
    </w:rPr>
  </w:style>
  <w:style w:type="paragraph" w:styleId="CommentSubject">
    <w:name w:val="annotation subject"/>
    <w:basedOn w:val="CommentText"/>
    <w:next w:val="CommentText"/>
    <w:link w:val="CommentSubjectChar"/>
    <w:uiPriority w:val="99"/>
    <w:semiHidden/>
    <w:unhideWhenUsed/>
    <w:rsid w:val="00450C90"/>
    <w:rPr>
      <w:b/>
      <w:bCs/>
    </w:rPr>
  </w:style>
  <w:style w:type="character" w:customStyle="1" w:styleId="CommentSubjectChar">
    <w:name w:val="Comment Subject Char"/>
    <w:basedOn w:val="CommentTextChar"/>
    <w:link w:val="CommentSubject"/>
    <w:uiPriority w:val="99"/>
    <w:semiHidden/>
    <w:rsid w:val="00450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cp:lastPrinted>2017-08-07T14:16:00Z</cp:lastPrinted>
  <dcterms:created xsi:type="dcterms:W3CDTF">2017-08-12T20:32:00Z</dcterms:created>
  <dcterms:modified xsi:type="dcterms:W3CDTF">2017-08-12T20:32:00Z</dcterms:modified>
</cp:coreProperties>
</file>