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484" w:rsidRDefault="004F282F">
      <w:pPr>
        <w:pStyle w:val="Title"/>
      </w:pPr>
      <w:r>
        <w:t>GrAPEs Overview</w:t>
      </w:r>
    </w:p>
    <w:p w:rsidR="00CB2011" w:rsidRPr="00855982" w:rsidRDefault="00CB2011" w:rsidP="00CB2011">
      <w:pPr>
        <w:pStyle w:val="Heading1"/>
      </w:pPr>
      <w:r>
        <w:t>Who</w:t>
      </w:r>
      <w:r w:rsidR="00E96095">
        <w:t>*</w:t>
      </w:r>
    </w:p>
    <w:p w:rsidR="00CB2011" w:rsidRDefault="00CB2011" w:rsidP="004F282F">
      <w:proofErr w:type="gramStart"/>
      <w:r>
        <w:t>3</w:t>
      </w:r>
      <w:proofErr w:type="gramEnd"/>
      <w:r>
        <w:t xml:space="preserve"> stu</w:t>
      </w:r>
      <w:r w:rsidR="00902562">
        <w:t>dents who waited until their semester of graduation to begin looking at GrAPE requirements</w:t>
      </w:r>
    </w:p>
    <w:p w:rsidR="00CB2011" w:rsidRDefault="00CE21D8" w:rsidP="004F282F">
      <w:proofErr w:type="gramStart"/>
      <w:r>
        <w:t>36</w:t>
      </w:r>
      <w:proofErr w:type="gramEnd"/>
      <w:r w:rsidR="009B4936">
        <w:t xml:space="preserve"> students have done GrAPE work</w:t>
      </w:r>
      <w:r>
        <w:t xml:space="preserve"> </w:t>
      </w:r>
      <w:r w:rsidR="004F0AEE">
        <w:t>for which</w:t>
      </w:r>
      <w:r>
        <w:t xml:space="preserve"> I have at least one document (proposal, summary report, or product)</w:t>
      </w:r>
    </w:p>
    <w:p w:rsidR="00680809" w:rsidRDefault="00680809" w:rsidP="004F282F">
      <w:proofErr w:type="gramStart"/>
      <w:r>
        <w:t>44</w:t>
      </w:r>
      <w:proofErr w:type="gramEnd"/>
      <w:r>
        <w:t xml:space="preserve"> proposals were turned in – not all before the project actually began.</w:t>
      </w:r>
    </w:p>
    <w:p w:rsidR="00680809" w:rsidRDefault="00680809" w:rsidP="004F282F">
      <w:r>
        <w:t>About 3</w:t>
      </w:r>
      <w:r w:rsidR="0090774B">
        <w:t>3</w:t>
      </w:r>
      <w:r>
        <w:t xml:space="preserve"> summary reports.  Given the way they are organized with products on my database, this is my best estimate without going thru them one-by-one.</w:t>
      </w:r>
    </w:p>
    <w:p w:rsidR="00026C8F" w:rsidRDefault="00E96095" w:rsidP="004F282F">
      <w:r>
        <w:t>*</w:t>
      </w:r>
      <w:r w:rsidR="00026C8F">
        <w:t>OUT OF 63 TOTAL PROJECTS</w:t>
      </w:r>
    </w:p>
    <w:p w:rsidR="008972C0" w:rsidRPr="00855982" w:rsidRDefault="008972C0" w:rsidP="008972C0">
      <w:pPr>
        <w:pStyle w:val="Heading1"/>
      </w:pPr>
      <w:r>
        <w:t>What – Highlights of Student Projects</w:t>
      </w:r>
      <w:r w:rsidR="00E96095">
        <w:t>**</w:t>
      </w:r>
    </w:p>
    <w:p w:rsidR="008972C0" w:rsidRPr="00E405B4" w:rsidRDefault="008972C0" w:rsidP="00D856CA">
      <w:pPr>
        <w:pStyle w:val="ListParagraph"/>
        <w:numPr>
          <w:ilvl w:val="0"/>
          <w:numId w:val="31"/>
        </w:numPr>
        <w:rPr>
          <w:b/>
        </w:rPr>
      </w:pPr>
      <w:r w:rsidRPr="00E405B4">
        <w:rPr>
          <w:b/>
        </w:rPr>
        <w:t>Disaster Preparedness</w:t>
      </w:r>
    </w:p>
    <w:p w:rsidR="008972C0" w:rsidRDefault="008972C0" w:rsidP="008972C0">
      <w:pPr>
        <w:pStyle w:val="ListParagraph"/>
        <w:numPr>
          <w:ilvl w:val="1"/>
          <w:numId w:val="30"/>
        </w:numPr>
      </w:pPr>
      <w:r w:rsidRPr="008972C0">
        <w:t>Research and create non-pharmaceutical strategies for various emergency situations that can be incorporated into the distric</w:t>
      </w:r>
      <w:r>
        <w:t>t’s disast</w:t>
      </w:r>
      <w:r w:rsidR="00026C8F">
        <w:t>er preparedness plans - 11 pages</w:t>
      </w:r>
      <w:r w:rsidR="006845F6">
        <w:t>.</w:t>
      </w:r>
    </w:p>
    <w:p w:rsidR="008972C0" w:rsidRDefault="008972C0" w:rsidP="008972C0">
      <w:pPr>
        <w:pStyle w:val="ListParagraph"/>
        <w:numPr>
          <w:ilvl w:val="1"/>
          <w:numId w:val="30"/>
        </w:numPr>
      </w:pPr>
      <w:r>
        <w:t>FEMA certification for active shooter situation</w:t>
      </w:r>
      <w:r w:rsidR="006845F6">
        <w:t>.</w:t>
      </w:r>
    </w:p>
    <w:p w:rsidR="008972C0" w:rsidRPr="000224B8" w:rsidRDefault="008972C0" w:rsidP="008972C0">
      <w:pPr>
        <w:pStyle w:val="ListParagraph"/>
        <w:numPr>
          <w:ilvl w:val="1"/>
          <w:numId w:val="30"/>
        </w:numPr>
      </w:pPr>
      <w:r w:rsidRPr="000224B8">
        <w:t xml:space="preserve">Update local protocols and emergency plans for </w:t>
      </w:r>
      <w:r w:rsidR="00D856CA" w:rsidRPr="000224B8">
        <w:t>seven county health departments</w:t>
      </w:r>
      <w:r w:rsidRPr="000224B8">
        <w:t>. This include</w:t>
      </w:r>
      <w:r w:rsidR="00D856CA" w:rsidRPr="000224B8">
        <w:t>d</w:t>
      </w:r>
      <w:r w:rsidRPr="000224B8">
        <w:t xml:space="preserve"> standardizing protocols, whenever possible, and editing them to include missing information needed by </w:t>
      </w:r>
      <w:r w:rsidR="00D856CA" w:rsidRPr="000224B8">
        <w:t xml:space="preserve">emergency responders. </w:t>
      </w:r>
    </w:p>
    <w:p w:rsidR="00D856CA" w:rsidRPr="00E405B4" w:rsidRDefault="00D856CA" w:rsidP="00D856CA">
      <w:pPr>
        <w:pStyle w:val="ListParagraph"/>
        <w:numPr>
          <w:ilvl w:val="0"/>
          <w:numId w:val="30"/>
        </w:numPr>
        <w:rPr>
          <w:b/>
        </w:rPr>
      </w:pPr>
      <w:r w:rsidRPr="00E405B4">
        <w:rPr>
          <w:b/>
        </w:rPr>
        <w:t>Prenatal Care for Latina Women</w:t>
      </w:r>
    </w:p>
    <w:p w:rsidR="00D856CA" w:rsidRDefault="00241258" w:rsidP="00D856CA">
      <w:pPr>
        <w:pStyle w:val="ListParagraph"/>
        <w:numPr>
          <w:ilvl w:val="1"/>
          <w:numId w:val="30"/>
        </w:numPr>
      </w:pPr>
      <w:r>
        <w:t>Created</w:t>
      </w:r>
      <w:r w:rsidR="00D856CA">
        <w:t xml:space="preserve"> </w:t>
      </w:r>
      <w:r w:rsidR="00D856CA" w:rsidRPr="00D856CA">
        <w:t>culturally and linguistically ap</w:t>
      </w:r>
      <w:r w:rsidR="00D856CA">
        <w:t>propriate prenatal education</w:t>
      </w:r>
      <w:r w:rsidR="006845F6">
        <w:t>.</w:t>
      </w:r>
    </w:p>
    <w:p w:rsidR="00D856CA" w:rsidRDefault="00D856CA" w:rsidP="00D856CA">
      <w:pPr>
        <w:pStyle w:val="ListParagraph"/>
        <w:numPr>
          <w:ilvl w:val="1"/>
          <w:numId w:val="30"/>
        </w:numPr>
      </w:pPr>
      <w:r>
        <w:t>Analyzed</w:t>
      </w:r>
      <w:r w:rsidRPr="00D856CA">
        <w:t xml:space="preserve"> quantitative data provided by grant partners (</w:t>
      </w:r>
      <w:r>
        <w:t>local hospitals and health services)</w:t>
      </w:r>
      <w:r w:rsidR="006845F6">
        <w:t>.</w:t>
      </w:r>
    </w:p>
    <w:p w:rsidR="00D856CA" w:rsidRDefault="00D856CA" w:rsidP="00D856CA">
      <w:pPr>
        <w:pStyle w:val="ListParagraph"/>
        <w:numPr>
          <w:ilvl w:val="1"/>
          <w:numId w:val="30"/>
        </w:numPr>
      </w:pPr>
      <w:r>
        <w:t>C</w:t>
      </w:r>
      <w:r w:rsidRPr="00D856CA">
        <w:t>ollect</w:t>
      </w:r>
      <w:r>
        <w:t>ed</w:t>
      </w:r>
      <w:r w:rsidRPr="00D856CA">
        <w:t xml:space="preserve"> and analyze</w:t>
      </w:r>
      <w:r>
        <w:t>d</w:t>
      </w:r>
      <w:r w:rsidRPr="00D856CA">
        <w:t xml:space="preserve"> qualitative data through focus groups and i</w:t>
      </w:r>
      <w:r>
        <w:t>nterviews with pregnant Latina women</w:t>
      </w:r>
      <w:r w:rsidR="006845F6">
        <w:t>.</w:t>
      </w:r>
    </w:p>
    <w:p w:rsidR="00D856CA" w:rsidRDefault="00D856CA" w:rsidP="00D856CA">
      <w:pPr>
        <w:pStyle w:val="ListParagraph"/>
        <w:numPr>
          <w:ilvl w:val="1"/>
          <w:numId w:val="30"/>
        </w:numPr>
      </w:pPr>
      <w:r>
        <w:t>Recruited</w:t>
      </w:r>
      <w:r w:rsidRPr="00D856CA">
        <w:t xml:space="preserve"> a </w:t>
      </w:r>
      <w:proofErr w:type="spellStart"/>
      <w:r w:rsidRPr="00D856CA">
        <w:t>promotora</w:t>
      </w:r>
      <w:proofErr w:type="spellEnd"/>
      <w:r w:rsidRPr="00D856CA">
        <w:t xml:space="preserve"> or bicultural, bilingual peer educator and coordinate the prenatal education course, using the March of Dimes curriculum</w:t>
      </w:r>
      <w:r w:rsidR="00A60CE2">
        <w:t xml:space="preserve"> </w:t>
      </w:r>
      <w:proofErr w:type="gramStart"/>
      <w:r w:rsidR="00A60CE2">
        <w:t>Becoming</w:t>
      </w:r>
      <w:proofErr w:type="gramEnd"/>
      <w:r w:rsidR="00A60CE2">
        <w:t xml:space="preserve"> a Mom/</w:t>
      </w:r>
      <w:proofErr w:type="spellStart"/>
      <w:r w:rsidR="00A60CE2">
        <w:t>Comenzando</w:t>
      </w:r>
      <w:proofErr w:type="spellEnd"/>
      <w:r w:rsidR="00A60CE2">
        <w:t xml:space="preserve"> </w:t>
      </w:r>
      <w:proofErr w:type="spellStart"/>
      <w:r w:rsidR="00A60CE2">
        <w:t>bien</w:t>
      </w:r>
      <w:proofErr w:type="spellEnd"/>
      <w:r w:rsidR="006845F6">
        <w:t>.</w:t>
      </w:r>
    </w:p>
    <w:p w:rsidR="00A60CE2" w:rsidRDefault="00A60CE2" w:rsidP="00D856CA">
      <w:pPr>
        <w:pStyle w:val="ListParagraph"/>
        <w:numPr>
          <w:ilvl w:val="1"/>
          <w:numId w:val="30"/>
        </w:numPr>
      </w:pPr>
      <w:r>
        <w:t>Resulted in 13 products</w:t>
      </w:r>
      <w:r w:rsidR="006845F6">
        <w:t>.</w:t>
      </w:r>
    </w:p>
    <w:p w:rsidR="00A60CE2" w:rsidRPr="00E405B4" w:rsidRDefault="00E97782" w:rsidP="00A60CE2">
      <w:pPr>
        <w:pStyle w:val="ListParagraph"/>
        <w:numPr>
          <w:ilvl w:val="0"/>
          <w:numId w:val="30"/>
        </w:numPr>
        <w:rPr>
          <w:b/>
        </w:rPr>
      </w:pPr>
      <w:r>
        <w:rPr>
          <w:b/>
        </w:rPr>
        <w:t xml:space="preserve">Recovery Support for </w:t>
      </w:r>
      <w:r w:rsidR="00A60CE2" w:rsidRPr="00E405B4">
        <w:rPr>
          <w:b/>
        </w:rPr>
        <w:t>College Students with Substance Use and Other Addiction Disorders</w:t>
      </w:r>
    </w:p>
    <w:p w:rsidR="00641A51" w:rsidRDefault="00641A51" w:rsidP="00A60CE2">
      <w:pPr>
        <w:pStyle w:val="ListParagraph"/>
        <w:numPr>
          <w:ilvl w:val="1"/>
          <w:numId w:val="30"/>
        </w:numPr>
      </w:pPr>
      <w:r>
        <w:t>Created, organized, and facilitated a group to empower students in recovery from substance use and other addictive disorders</w:t>
      </w:r>
      <w:r w:rsidR="006845F6">
        <w:t>.</w:t>
      </w:r>
    </w:p>
    <w:p w:rsidR="00A60CE2" w:rsidRDefault="00A60CE2" w:rsidP="00A60CE2">
      <w:pPr>
        <w:pStyle w:val="ListParagraph"/>
        <w:numPr>
          <w:ilvl w:val="1"/>
          <w:numId w:val="30"/>
        </w:numPr>
      </w:pPr>
      <w:r>
        <w:t>Established community connections to support the group</w:t>
      </w:r>
      <w:r w:rsidR="006845F6">
        <w:t>.</w:t>
      </w:r>
    </w:p>
    <w:p w:rsidR="00A60CE2" w:rsidRDefault="00241258" w:rsidP="00A60CE2">
      <w:pPr>
        <w:pStyle w:val="ListParagraph"/>
        <w:numPr>
          <w:ilvl w:val="1"/>
          <w:numId w:val="30"/>
        </w:numPr>
      </w:pPr>
      <w:r>
        <w:t>Planned events</w:t>
      </w:r>
      <w:r w:rsidR="00A60CE2">
        <w:t xml:space="preserve">, </w:t>
      </w:r>
      <w:r>
        <w:t>especially</w:t>
      </w:r>
      <w:r w:rsidR="00A60CE2">
        <w:t xml:space="preserve"> during September’s National Recovery Month</w:t>
      </w:r>
      <w:r w:rsidR="006845F6">
        <w:t>.</w:t>
      </w:r>
    </w:p>
    <w:p w:rsidR="00A60CE2" w:rsidRDefault="00641A51" w:rsidP="00A60CE2">
      <w:pPr>
        <w:pStyle w:val="ListParagraph"/>
        <w:numPr>
          <w:ilvl w:val="1"/>
          <w:numId w:val="30"/>
        </w:numPr>
      </w:pPr>
      <w:r>
        <w:t>Researched recovery to provide the best kind of support system for the students</w:t>
      </w:r>
      <w:r w:rsidR="006845F6">
        <w:t>.</w:t>
      </w:r>
    </w:p>
    <w:p w:rsidR="00641A51" w:rsidRDefault="00641A51" w:rsidP="00641A51">
      <w:pPr>
        <w:pStyle w:val="ListParagraph"/>
        <w:numPr>
          <w:ilvl w:val="2"/>
          <w:numId w:val="30"/>
        </w:numPr>
      </w:pPr>
      <w:r>
        <w:t xml:space="preserve">Including visiting other schools with the same program to see how their programs </w:t>
      </w:r>
      <w:proofErr w:type="gramStart"/>
      <w:r>
        <w:t>were run</w:t>
      </w:r>
      <w:proofErr w:type="gramEnd"/>
      <w:r>
        <w:t xml:space="preserve"> and how their programs started</w:t>
      </w:r>
      <w:r w:rsidR="006845F6">
        <w:t>.</w:t>
      </w:r>
    </w:p>
    <w:p w:rsidR="00641A51" w:rsidRDefault="00641A51" w:rsidP="00641A51">
      <w:pPr>
        <w:pStyle w:val="ListParagraph"/>
        <w:numPr>
          <w:ilvl w:val="1"/>
          <w:numId w:val="30"/>
        </w:numPr>
      </w:pPr>
      <w:r>
        <w:t>Ran social media, marketing, and the group’s website</w:t>
      </w:r>
      <w:r w:rsidR="006845F6">
        <w:t>.</w:t>
      </w:r>
    </w:p>
    <w:p w:rsidR="002D383C" w:rsidRDefault="00641A51" w:rsidP="002D383C">
      <w:r>
        <w:rPr>
          <w:noProof/>
          <w:lang w:eastAsia="en-US"/>
        </w:rPr>
        <w:lastRenderedPageBreak/>
        <w:drawing>
          <wp:inline distT="0" distB="0" distL="0" distR="0" wp14:anchorId="7095A6CB" wp14:editId="382CBFDE">
            <wp:extent cx="1892300" cy="189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C graphi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2300" cy="1892300"/>
                    </a:xfrm>
                    <a:prstGeom prst="rect">
                      <a:avLst/>
                    </a:prstGeom>
                  </pic:spPr>
                </pic:pic>
              </a:graphicData>
            </a:graphic>
          </wp:inline>
        </w:drawing>
      </w:r>
      <w:r>
        <w:rPr>
          <w:noProof/>
          <w:lang w:eastAsia="en-US"/>
        </w:rPr>
        <w:drawing>
          <wp:inline distT="0" distB="0" distL="0" distR="0" wp14:anchorId="4345B666" wp14:editId="6473490F">
            <wp:extent cx="1878517" cy="239069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overy Night at The Kentucky Theat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0768" cy="2393559"/>
                    </a:xfrm>
                    <a:prstGeom prst="rect">
                      <a:avLst/>
                    </a:prstGeom>
                  </pic:spPr>
                </pic:pic>
              </a:graphicData>
            </a:graphic>
          </wp:inline>
        </w:drawing>
      </w:r>
      <w:r w:rsidR="00564576">
        <w:rPr>
          <w:noProof/>
          <w:lang w:eastAsia="en-US"/>
        </w:rPr>
        <w:drawing>
          <wp:inline distT="0" distB="0" distL="0" distR="0" wp14:anchorId="6220A42B" wp14:editId="1946FFD5">
            <wp:extent cx="1955800" cy="19558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overy tabling awarenes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5800" cy="1955800"/>
                    </a:xfrm>
                    <a:prstGeom prst="rect">
                      <a:avLst/>
                    </a:prstGeom>
                  </pic:spPr>
                </pic:pic>
              </a:graphicData>
            </a:graphic>
          </wp:inline>
        </w:drawing>
      </w:r>
    </w:p>
    <w:p w:rsidR="002D383C" w:rsidRPr="00E405B4" w:rsidRDefault="00BD4BD4" w:rsidP="00564576">
      <w:pPr>
        <w:pStyle w:val="ListParagraph"/>
        <w:numPr>
          <w:ilvl w:val="0"/>
          <w:numId w:val="32"/>
        </w:numPr>
        <w:rPr>
          <w:b/>
        </w:rPr>
      </w:pPr>
      <w:r w:rsidRPr="00E405B4">
        <w:rPr>
          <w:b/>
        </w:rPr>
        <w:t>Palliative Care Abroad</w:t>
      </w:r>
    </w:p>
    <w:p w:rsidR="0059679A" w:rsidRDefault="0037489D" w:rsidP="00BD4BD4">
      <w:pPr>
        <w:pStyle w:val="ListParagraph"/>
        <w:numPr>
          <w:ilvl w:val="1"/>
          <w:numId w:val="32"/>
        </w:numPr>
      </w:pPr>
      <w:r>
        <w:t>Created a palliative care p</w:t>
      </w:r>
      <w:r w:rsidR="0059679A">
        <w:t>rogram for the area</w:t>
      </w:r>
      <w:r w:rsidR="006845F6">
        <w:t>.</w:t>
      </w:r>
    </w:p>
    <w:p w:rsidR="00BD4BD4" w:rsidRDefault="00BD4BD4" w:rsidP="00BD4BD4">
      <w:pPr>
        <w:pStyle w:val="ListParagraph"/>
        <w:numPr>
          <w:ilvl w:val="1"/>
          <w:numId w:val="32"/>
        </w:numPr>
      </w:pPr>
      <w:r>
        <w:t>Needs assessment within the community for health services</w:t>
      </w:r>
      <w:r w:rsidR="006845F6">
        <w:t>.</w:t>
      </w:r>
    </w:p>
    <w:p w:rsidR="00BD4BD4" w:rsidRDefault="00BD4BD4" w:rsidP="00BD4BD4">
      <w:pPr>
        <w:pStyle w:val="ListParagraph"/>
        <w:numPr>
          <w:ilvl w:val="1"/>
          <w:numId w:val="32"/>
        </w:numPr>
      </w:pPr>
      <w:r>
        <w:t>Determining resources needed and affordable to create a sustainable program</w:t>
      </w:r>
      <w:r w:rsidR="006845F6">
        <w:t>.</w:t>
      </w:r>
    </w:p>
    <w:p w:rsidR="00BD4BD4" w:rsidRDefault="0037489D" w:rsidP="00BD4BD4">
      <w:pPr>
        <w:pStyle w:val="ListParagraph"/>
        <w:numPr>
          <w:ilvl w:val="1"/>
          <w:numId w:val="32"/>
        </w:numPr>
      </w:pPr>
      <w:r>
        <w:t>Gave presentations and led discussions about palliative care needs in the area</w:t>
      </w:r>
      <w:r w:rsidR="006845F6">
        <w:t>.</w:t>
      </w:r>
    </w:p>
    <w:p w:rsidR="0037489D" w:rsidRDefault="0037489D" w:rsidP="00BD4BD4">
      <w:pPr>
        <w:pStyle w:val="ListParagraph"/>
        <w:numPr>
          <w:ilvl w:val="1"/>
          <w:numId w:val="32"/>
        </w:numPr>
      </w:pPr>
      <w:r>
        <w:t>Focused on education, training, and attitudes to palliative care</w:t>
      </w:r>
      <w:r w:rsidR="006845F6">
        <w:t>.</w:t>
      </w:r>
    </w:p>
    <w:p w:rsidR="0037489D" w:rsidRDefault="0037489D" w:rsidP="0037489D">
      <w:pPr>
        <w:pStyle w:val="ListParagraph"/>
        <w:numPr>
          <w:ilvl w:val="2"/>
          <w:numId w:val="32"/>
        </w:numPr>
      </w:pPr>
      <w:r>
        <w:t>PSAs for local radio and TV station</w:t>
      </w:r>
      <w:r w:rsidR="006845F6">
        <w:t>.</w:t>
      </w:r>
    </w:p>
    <w:p w:rsidR="00641A51" w:rsidRPr="00E405B4" w:rsidRDefault="002D383C" w:rsidP="00564576">
      <w:pPr>
        <w:pStyle w:val="ListParagraph"/>
        <w:numPr>
          <w:ilvl w:val="0"/>
          <w:numId w:val="32"/>
        </w:numPr>
        <w:rPr>
          <w:b/>
        </w:rPr>
      </w:pPr>
      <w:r w:rsidRPr="00E405B4">
        <w:rPr>
          <w:b/>
        </w:rPr>
        <w:t>Combating Obesity with Public Physical Activity Equipment</w:t>
      </w:r>
    </w:p>
    <w:p w:rsidR="00564576" w:rsidRDefault="00564576" w:rsidP="00564576">
      <w:pPr>
        <w:pStyle w:val="ListParagraph"/>
        <w:numPr>
          <w:ilvl w:val="1"/>
          <w:numId w:val="32"/>
        </w:numPr>
      </w:pPr>
      <w:r>
        <w:t>In a county with high obesity rates, organizations teamed together to purchase and install physical activity equipment in the county.</w:t>
      </w:r>
    </w:p>
    <w:p w:rsidR="00564576" w:rsidRDefault="00564576" w:rsidP="00564576">
      <w:pPr>
        <w:pStyle w:val="ListParagraph"/>
        <w:numPr>
          <w:ilvl w:val="1"/>
          <w:numId w:val="32"/>
        </w:numPr>
      </w:pPr>
      <w:r>
        <w:t>Surveyed community members to gauge their satisfaction with the new equipment</w:t>
      </w:r>
      <w:r w:rsidR="006845F6">
        <w:t>.</w:t>
      </w:r>
    </w:p>
    <w:p w:rsidR="00564576" w:rsidRDefault="00564576" w:rsidP="00564576">
      <w:pPr>
        <w:pStyle w:val="ListParagraph"/>
        <w:numPr>
          <w:ilvl w:val="1"/>
          <w:numId w:val="32"/>
        </w:numPr>
      </w:pPr>
      <w:r>
        <w:t>Evaluated which areas of the community were best for the equipment to be placed</w:t>
      </w:r>
      <w:r w:rsidR="006845F6">
        <w:t>.</w:t>
      </w:r>
    </w:p>
    <w:p w:rsidR="00190B0C" w:rsidRDefault="00564576" w:rsidP="00190B0C">
      <w:pPr>
        <w:pStyle w:val="ListParagraph"/>
        <w:numPr>
          <w:ilvl w:val="2"/>
          <w:numId w:val="32"/>
        </w:numPr>
      </w:pPr>
      <w:r>
        <w:t xml:space="preserve">Parks, tracks, basketball courts, </w:t>
      </w:r>
      <w:r w:rsidR="00190B0C">
        <w:t>playgrounds, etc. were mapped</w:t>
      </w:r>
      <w:r w:rsidR="006845F6">
        <w:t>.</w:t>
      </w:r>
    </w:p>
    <w:p w:rsidR="00190B0C" w:rsidRDefault="002D383C" w:rsidP="00190B0C">
      <w:pPr>
        <w:jc w:val="center"/>
      </w:pPr>
      <w:r>
        <w:rPr>
          <w:noProof/>
          <w:lang w:eastAsia="en-US"/>
        </w:rPr>
        <w:drawing>
          <wp:inline distT="0" distB="0" distL="0" distR="0">
            <wp:extent cx="5341716" cy="319103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yground Blacked.png"/>
                    <pic:cNvPicPr/>
                  </pic:nvPicPr>
                  <pic:blipFill rotWithShape="1">
                    <a:blip r:embed="rId14">
                      <a:extLst>
                        <a:ext uri="{28A0092B-C50C-407E-A947-70E740481C1C}">
                          <a14:useLocalDpi xmlns:a14="http://schemas.microsoft.com/office/drawing/2010/main" val="0"/>
                        </a:ext>
                      </a:extLst>
                    </a:blip>
                    <a:srcRect b="5962"/>
                    <a:stretch/>
                  </pic:blipFill>
                  <pic:spPr bwMode="auto">
                    <a:xfrm>
                      <a:off x="0" y="0"/>
                      <a:ext cx="5366606" cy="3205905"/>
                    </a:xfrm>
                    <a:prstGeom prst="rect">
                      <a:avLst/>
                    </a:prstGeom>
                    <a:ln>
                      <a:noFill/>
                    </a:ln>
                    <a:extLst>
                      <a:ext uri="{53640926-AAD7-44D8-BBD7-CCE9431645EC}">
                        <a14:shadowObscured xmlns:a14="http://schemas.microsoft.com/office/drawing/2010/main"/>
                      </a:ext>
                    </a:extLst>
                  </pic:spPr>
                </pic:pic>
              </a:graphicData>
            </a:graphic>
          </wp:inline>
        </w:drawing>
      </w:r>
    </w:p>
    <w:p w:rsidR="00E96095" w:rsidRDefault="00E96095" w:rsidP="00E96095">
      <w:r>
        <w:lastRenderedPageBreak/>
        <w:t>**All of the information in this section was taken out of student proposals and summary reports.  Therefore, the phrasing and word choice is mostly that of the students</w:t>
      </w:r>
      <w:r w:rsidR="0075501D">
        <w:t>’</w:t>
      </w:r>
      <w:r>
        <w:t>, except in the case where there was identifying information about the agency</w:t>
      </w:r>
      <w:r w:rsidR="00B32AEA">
        <w:t xml:space="preserve"> with which</w:t>
      </w:r>
      <w:r>
        <w:t xml:space="preserve"> the student worked.</w:t>
      </w:r>
      <w:r w:rsidR="00F4192A">
        <w:t xml:space="preserve">  To keep agency information protected, I have not included the students’ names either.</w:t>
      </w:r>
    </w:p>
    <w:p w:rsidR="002F6F03" w:rsidRPr="00855982" w:rsidRDefault="002F6F03" w:rsidP="002F6F03">
      <w:pPr>
        <w:pStyle w:val="Heading1"/>
      </w:pPr>
      <w:r>
        <w:t>When</w:t>
      </w:r>
    </w:p>
    <w:p w:rsidR="00402B9A" w:rsidRDefault="00402B9A" w:rsidP="002F6F03">
      <w:r>
        <w:t xml:space="preserve">A total of at least </w:t>
      </w:r>
      <w:r w:rsidRPr="00402B9A">
        <w:t>3</w:t>
      </w:r>
      <w:r>
        <w:t>,</w:t>
      </w:r>
      <w:r w:rsidR="006478C6">
        <w:t>342</w:t>
      </w:r>
      <w:r w:rsidRPr="00402B9A">
        <w:t>.5</w:t>
      </w:r>
      <w:r w:rsidR="00481BE1">
        <w:t xml:space="preserve"> hours.  This is about 83</w:t>
      </w:r>
      <w:bookmarkStart w:id="0" w:name="_GoBack"/>
      <w:bookmarkEnd w:id="0"/>
      <w:r>
        <w:t xml:space="preserve"> weeks of full time (40 hours/week) work.</w:t>
      </w:r>
    </w:p>
    <w:p w:rsidR="002F6F03" w:rsidRDefault="002F6F03" w:rsidP="002F6F03">
      <w:r>
        <w:t>2016 – 1</w:t>
      </w:r>
    </w:p>
    <w:p w:rsidR="002F6F03" w:rsidRDefault="002F6F03" w:rsidP="002F6F03">
      <w:r>
        <w:t>2017 – 11</w:t>
      </w:r>
    </w:p>
    <w:p w:rsidR="002F6F03" w:rsidRDefault="002F6F03" w:rsidP="002F6F03">
      <w:r>
        <w:t>2018 – 34</w:t>
      </w:r>
    </w:p>
    <w:p w:rsidR="002F6F03" w:rsidRDefault="002F6F03" w:rsidP="002F6F03">
      <w:r>
        <w:t>2019 – 17</w:t>
      </w:r>
    </w:p>
    <w:p w:rsidR="003A66F9" w:rsidRDefault="003A66F9" w:rsidP="002F6F03">
      <w:r>
        <w:t>*Please note, not every project fit into a single year, so I used the proposal date when available or the date in which I became aware of the project.</w:t>
      </w:r>
      <w:r w:rsidR="00480407">
        <w:t xml:space="preserve">  Each project is only counted once in these year </w:t>
      </w:r>
      <w:r w:rsidR="001F2BA4">
        <w:t>counts</w:t>
      </w:r>
      <w:r w:rsidR="00480407">
        <w:t>.</w:t>
      </w:r>
    </w:p>
    <w:p w:rsidR="00190B0C" w:rsidRPr="00855982" w:rsidRDefault="00190B0C" w:rsidP="00190B0C">
      <w:pPr>
        <w:pStyle w:val="Heading1"/>
      </w:pPr>
      <w:r>
        <w:t>Where</w:t>
      </w:r>
      <w:r w:rsidR="00E96095">
        <w:t>*</w:t>
      </w:r>
    </w:p>
    <w:tbl>
      <w:tblPr>
        <w:tblStyle w:val="PlainTable2"/>
        <w:tblpPr w:leftFromText="180" w:rightFromText="180" w:vertAnchor="text" w:horzAnchor="margin" w:tblpXSpec="right" w:tblpY="271"/>
        <w:tblW w:w="2836" w:type="pct"/>
        <w:tblLayout w:type="fixed"/>
        <w:tblLook w:val="04A0" w:firstRow="1" w:lastRow="0" w:firstColumn="1" w:lastColumn="0" w:noHBand="0" w:noVBand="1"/>
      </w:tblPr>
      <w:tblGrid>
        <w:gridCol w:w="3993"/>
        <w:gridCol w:w="440"/>
        <w:gridCol w:w="876"/>
      </w:tblGrid>
      <w:tr w:rsidR="00AF6375" w:rsidRPr="00C0768B" w:rsidTr="00AF6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1" w:type="pct"/>
            <w:shd w:val="clear" w:color="auto" w:fill="F2CDD1" w:themeFill="accent2" w:themeFillTint="33"/>
          </w:tcPr>
          <w:p w:rsidR="00AF6375" w:rsidRPr="00C0768B" w:rsidRDefault="00AF6375" w:rsidP="00AF6375">
            <w:pPr>
              <w:rPr>
                <w:b w:val="0"/>
              </w:rPr>
            </w:pPr>
            <w:r w:rsidRPr="00C0768B">
              <w:rPr>
                <w:b w:val="0"/>
              </w:rPr>
              <w:t>BRDHD</w:t>
            </w:r>
          </w:p>
        </w:tc>
        <w:tc>
          <w:tcPr>
            <w:tcW w:w="414" w:type="pct"/>
            <w:shd w:val="clear" w:color="auto" w:fill="F2CDD1" w:themeFill="accent2" w:themeFillTint="33"/>
          </w:tcPr>
          <w:p w:rsidR="00AF6375" w:rsidRPr="00C0768B" w:rsidRDefault="00AF6375" w:rsidP="00AF6375">
            <w:pPr>
              <w:cnfStyle w:val="100000000000" w:firstRow="1" w:lastRow="0" w:firstColumn="0" w:lastColumn="0" w:oddVBand="0" w:evenVBand="0" w:oddHBand="0" w:evenHBand="0" w:firstRowFirstColumn="0" w:firstRowLastColumn="0" w:lastRowFirstColumn="0" w:lastRowLastColumn="0"/>
              <w:rPr>
                <w:b w:val="0"/>
              </w:rPr>
            </w:pPr>
            <w:r>
              <w:rPr>
                <w:b w:val="0"/>
              </w:rPr>
              <w:t>6</w:t>
            </w:r>
          </w:p>
        </w:tc>
        <w:tc>
          <w:tcPr>
            <w:tcW w:w="825" w:type="pct"/>
            <w:shd w:val="clear" w:color="auto" w:fill="F2CDD1" w:themeFill="accent2" w:themeFillTint="33"/>
          </w:tcPr>
          <w:p w:rsidR="00AF6375" w:rsidRPr="00C0768B" w:rsidRDefault="00AF6375" w:rsidP="00AF6375">
            <w:pPr>
              <w:cnfStyle w:val="100000000000" w:firstRow="1" w:lastRow="0" w:firstColumn="0" w:lastColumn="0" w:oddVBand="0" w:evenVBand="0" w:oddHBand="0" w:evenHBand="0" w:firstRowFirstColumn="0" w:firstRowLastColumn="0" w:lastRowFirstColumn="0" w:lastRowLastColumn="0"/>
              <w:rPr>
                <w:b w:val="0"/>
              </w:rPr>
            </w:pPr>
            <w:r>
              <w:rPr>
                <w:b w:val="0"/>
              </w:rPr>
              <w:t>9.52%</w:t>
            </w:r>
          </w:p>
        </w:tc>
      </w:tr>
      <w:tr w:rsidR="00AF6375" w:rsidTr="00AF6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1" w:type="pct"/>
          </w:tcPr>
          <w:p w:rsidR="00AF6375" w:rsidRDefault="00AF6375" w:rsidP="00AF6375">
            <w:pPr>
              <w:rPr>
                <w:b w:val="0"/>
              </w:rPr>
            </w:pPr>
            <w:r w:rsidRPr="00C0768B">
              <w:rPr>
                <w:b w:val="0"/>
              </w:rPr>
              <w:t>WKU</w:t>
            </w:r>
            <w:r>
              <w:rPr>
                <w:b w:val="0"/>
              </w:rPr>
              <w:t xml:space="preserve"> Organizations</w:t>
            </w:r>
          </w:p>
          <w:p w:rsidR="00AF6375" w:rsidRPr="00C0768B" w:rsidRDefault="00AF6375" w:rsidP="00AF6375">
            <w:pPr>
              <w:rPr>
                <w:b w:val="0"/>
              </w:rPr>
            </w:pPr>
            <w:r w:rsidRPr="00AF6375">
              <w:rPr>
                <w:b w:val="0"/>
                <w:sz w:val="16"/>
              </w:rPr>
              <w:t>***</w:t>
            </w:r>
            <w:r>
              <w:rPr>
                <w:b w:val="0"/>
                <w:sz w:val="16"/>
              </w:rPr>
              <w:t>N</w:t>
            </w:r>
            <w:r w:rsidRPr="00AF6375">
              <w:rPr>
                <w:b w:val="0"/>
                <w:sz w:val="16"/>
              </w:rPr>
              <w:t xml:space="preserve">ot including </w:t>
            </w:r>
            <w:r>
              <w:rPr>
                <w:b w:val="0"/>
                <w:sz w:val="16"/>
              </w:rPr>
              <w:t>any</w:t>
            </w:r>
            <w:r w:rsidRPr="00AF6375">
              <w:rPr>
                <w:b w:val="0"/>
                <w:sz w:val="16"/>
              </w:rPr>
              <w:t xml:space="preserve"> below</w:t>
            </w:r>
          </w:p>
        </w:tc>
        <w:tc>
          <w:tcPr>
            <w:tcW w:w="414" w:type="pct"/>
          </w:tcPr>
          <w:p w:rsidR="00AF6375" w:rsidRDefault="00AF6375" w:rsidP="00AF6375">
            <w:pPr>
              <w:cnfStyle w:val="000000100000" w:firstRow="0" w:lastRow="0" w:firstColumn="0" w:lastColumn="0" w:oddVBand="0" w:evenVBand="0" w:oddHBand="1" w:evenHBand="0" w:firstRowFirstColumn="0" w:firstRowLastColumn="0" w:lastRowFirstColumn="0" w:lastRowLastColumn="0"/>
            </w:pPr>
            <w:r>
              <w:t>4</w:t>
            </w:r>
          </w:p>
        </w:tc>
        <w:tc>
          <w:tcPr>
            <w:tcW w:w="825" w:type="pct"/>
          </w:tcPr>
          <w:p w:rsidR="00AF6375" w:rsidRDefault="00AF6375" w:rsidP="00AF6375">
            <w:pPr>
              <w:cnfStyle w:val="000000100000" w:firstRow="0" w:lastRow="0" w:firstColumn="0" w:lastColumn="0" w:oddVBand="0" w:evenVBand="0" w:oddHBand="1" w:evenHBand="0" w:firstRowFirstColumn="0" w:firstRowLastColumn="0" w:lastRowFirstColumn="0" w:lastRowLastColumn="0"/>
            </w:pPr>
            <w:r>
              <w:t>6.34%</w:t>
            </w:r>
          </w:p>
        </w:tc>
      </w:tr>
      <w:tr w:rsidR="00AF6375" w:rsidTr="00AF6375">
        <w:tc>
          <w:tcPr>
            <w:cnfStyle w:val="001000000000" w:firstRow="0" w:lastRow="0" w:firstColumn="1" w:lastColumn="0" w:oddVBand="0" w:evenVBand="0" w:oddHBand="0" w:evenHBand="0" w:firstRowFirstColumn="0" w:firstRowLastColumn="0" w:lastRowFirstColumn="0" w:lastRowLastColumn="0"/>
            <w:tcW w:w="3761" w:type="pct"/>
            <w:shd w:val="clear" w:color="auto" w:fill="F2CDD1" w:themeFill="accent2" w:themeFillTint="33"/>
          </w:tcPr>
          <w:p w:rsidR="00AF6375" w:rsidRPr="00C0768B" w:rsidRDefault="00AF6375" w:rsidP="00AF6375">
            <w:pPr>
              <w:rPr>
                <w:b w:val="0"/>
              </w:rPr>
            </w:pPr>
            <w:r w:rsidRPr="00C0768B">
              <w:rPr>
                <w:b w:val="0"/>
              </w:rPr>
              <w:t>UK</w:t>
            </w:r>
            <w:r>
              <w:rPr>
                <w:b w:val="0"/>
              </w:rPr>
              <w:t xml:space="preserve"> Organizations</w:t>
            </w:r>
          </w:p>
        </w:tc>
        <w:tc>
          <w:tcPr>
            <w:tcW w:w="414" w:type="pct"/>
            <w:shd w:val="clear" w:color="auto" w:fill="F2CDD1" w:themeFill="accent2" w:themeFillTint="33"/>
          </w:tcPr>
          <w:p w:rsidR="00AF6375" w:rsidRDefault="00AF6375" w:rsidP="00AF6375">
            <w:pPr>
              <w:cnfStyle w:val="000000000000" w:firstRow="0" w:lastRow="0" w:firstColumn="0" w:lastColumn="0" w:oddVBand="0" w:evenVBand="0" w:oddHBand="0" w:evenHBand="0" w:firstRowFirstColumn="0" w:firstRowLastColumn="0" w:lastRowFirstColumn="0" w:lastRowLastColumn="0"/>
            </w:pPr>
            <w:r>
              <w:t>7</w:t>
            </w:r>
          </w:p>
        </w:tc>
        <w:tc>
          <w:tcPr>
            <w:tcW w:w="825" w:type="pct"/>
            <w:shd w:val="clear" w:color="auto" w:fill="F2CDD1" w:themeFill="accent2" w:themeFillTint="33"/>
          </w:tcPr>
          <w:p w:rsidR="00AF6375" w:rsidRDefault="00AF6375" w:rsidP="00AF6375">
            <w:pPr>
              <w:cnfStyle w:val="000000000000" w:firstRow="0" w:lastRow="0" w:firstColumn="0" w:lastColumn="0" w:oddVBand="0" w:evenVBand="0" w:oddHBand="0" w:evenHBand="0" w:firstRowFirstColumn="0" w:firstRowLastColumn="0" w:lastRowFirstColumn="0" w:lastRowLastColumn="0"/>
            </w:pPr>
            <w:r>
              <w:t>11.11%</w:t>
            </w:r>
          </w:p>
        </w:tc>
      </w:tr>
      <w:tr w:rsidR="00AF6375" w:rsidTr="00AF6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1" w:type="pct"/>
          </w:tcPr>
          <w:p w:rsidR="00AF6375" w:rsidRPr="00C0768B" w:rsidRDefault="00AF6375" w:rsidP="00AF6375">
            <w:pPr>
              <w:rPr>
                <w:b w:val="0"/>
              </w:rPr>
            </w:pPr>
            <w:r w:rsidRPr="00C0768B">
              <w:rPr>
                <w:b w:val="0"/>
              </w:rPr>
              <w:t>K-PHAST (Bowling Green)</w:t>
            </w:r>
          </w:p>
        </w:tc>
        <w:tc>
          <w:tcPr>
            <w:tcW w:w="414" w:type="pct"/>
          </w:tcPr>
          <w:p w:rsidR="00AF6375" w:rsidRDefault="00AF6375" w:rsidP="00AF6375">
            <w:pPr>
              <w:cnfStyle w:val="000000100000" w:firstRow="0" w:lastRow="0" w:firstColumn="0" w:lastColumn="0" w:oddVBand="0" w:evenVBand="0" w:oddHBand="1" w:evenHBand="0" w:firstRowFirstColumn="0" w:firstRowLastColumn="0" w:lastRowFirstColumn="0" w:lastRowLastColumn="0"/>
            </w:pPr>
            <w:r>
              <w:t>3</w:t>
            </w:r>
          </w:p>
        </w:tc>
        <w:tc>
          <w:tcPr>
            <w:tcW w:w="825" w:type="pct"/>
          </w:tcPr>
          <w:p w:rsidR="00AF6375" w:rsidRDefault="00AF6375" w:rsidP="00AF6375">
            <w:pPr>
              <w:cnfStyle w:val="000000100000" w:firstRow="0" w:lastRow="0" w:firstColumn="0" w:lastColumn="0" w:oddVBand="0" w:evenVBand="0" w:oddHBand="1" w:evenHBand="0" w:firstRowFirstColumn="0" w:firstRowLastColumn="0" w:lastRowFirstColumn="0" w:lastRowLastColumn="0"/>
            </w:pPr>
            <w:r>
              <w:t>4.76%</w:t>
            </w:r>
          </w:p>
        </w:tc>
      </w:tr>
      <w:tr w:rsidR="00AF6375" w:rsidTr="00AF6375">
        <w:tc>
          <w:tcPr>
            <w:cnfStyle w:val="001000000000" w:firstRow="0" w:lastRow="0" w:firstColumn="1" w:lastColumn="0" w:oddVBand="0" w:evenVBand="0" w:oddHBand="0" w:evenHBand="0" w:firstRowFirstColumn="0" w:firstRowLastColumn="0" w:lastRowFirstColumn="0" w:lastRowLastColumn="0"/>
            <w:tcW w:w="3761" w:type="pct"/>
            <w:shd w:val="clear" w:color="auto" w:fill="F2CDD1" w:themeFill="accent2" w:themeFillTint="33"/>
          </w:tcPr>
          <w:p w:rsidR="00AF6375" w:rsidRPr="00C0768B" w:rsidRDefault="00AF6375" w:rsidP="00AF6375">
            <w:pPr>
              <w:rPr>
                <w:b w:val="0"/>
              </w:rPr>
            </w:pPr>
            <w:r w:rsidRPr="00C0768B">
              <w:rPr>
                <w:b w:val="0"/>
              </w:rPr>
              <w:t>Other Health Departments</w:t>
            </w:r>
            <w:r>
              <w:rPr>
                <w:b w:val="0"/>
              </w:rPr>
              <w:t xml:space="preserve"> (7)</w:t>
            </w:r>
          </w:p>
        </w:tc>
        <w:tc>
          <w:tcPr>
            <w:tcW w:w="414" w:type="pct"/>
            <w:shd w:val="clear" w:color="auto" w:fill="F2CDD1" w:themeFill="accent2" w:themeFillTint="33"/>
          </w:tcPr>
          <w:p w:rsidR="00AF6375" w:rsidRDefault="00AF6375" w:rsidP="00AF6375">
            <w:pPr>
              <w:cnfStyle w:val="000000000000" w:firstRow="0" w:lastRow="0" w:firstColumn="0" w:lastColumn="0" w:oddVBand="0" w:evenVBand="0" w:oddHBand="0" w:evenHBand="0" w:firstRowFirstColumn="0" w:firstRowLastColumn="0" w:lastRowFirstColumn="0" w:lastRowLastColumn="0"/>
            </w:pPr>
            <w:r>
              <w:t>9</w:t>
            </w:r>
          </w:p>
        </w:tc>
        <w:tc>
          <w:tcPr>
            <w:tcW w:w="825" w:type="pct"/>
            <w:shd w:val="clear" w:color="auto" w:fill="F2CDD1" w:themeFill="accent2" w:themeFillTint="33"/>
          </w:tcPr>
          <w:p w:rsidR="00AF6375" w:rsidRDefault="00AF6375" w:rsidP="00AF6375">
            <w:pPr>
              <w:cnfStyle w:val="000000000000" w:firstRow="0" w:lastRow="0" w:firstColumn="0" w:lastColumn="0" w:oddVBand="0" w:evenVBand="0" w:oddHBand="0" w:evenHBand="0" w:firstRowFirstColumn="0" w:firstRowLastColumn="0" w:lastRowFirstColumn="0" w:lastRowLastColumn="0"/>
            </w:pPr>
            <w:r>
              <w:t>14.28%</w:t>
            </w:r>
          </w:p>
        </w:tc>
      </w:tr>
      <w:tr w:rsidR="00AF6375" w:rsidTr="00AF6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1" w:type="pct"/>
          </w:tcPr>
          <w:p w:rsidR="00AF6375" w:rsidRPr="00C0768B" w:rsidRDefault="00AF6375" w:rsidP="00AF6375">
            <w:pPr>
              <w:rPr>
                <w:b w:val="0"/>
              </w:rPr>
            </w:pPr>
            <w:r w:rsidRPr="00C0768B">
              <w:rPr>
                <w:b w:val="0"/>
              </w:rPr>
              <w:t>KHA</w:t>
            </w:r>
          </w:p>
        </w:tc>
        <w:tc>
          <w:tcPr>
            <w:tcW w:w="414" w:type="pct"/>
          </w:tcPr>
          <w:p w:rsidR="00AF6375" w:rsidRDefault="00AF6375" w:rsidP="00AF6375">
            <w:pPr>
              <w:cnfStyle w:val="000000100000" w:firstRow="0" w:lastRow="0" w:firstColumn="0" w:lastColumn="0" w:oddVBand="0" w:evenVBand="0" w:oddHBand="1" w:evenHBand="0" w:firstRowFirstColumn="0" w:firstRowLastColumn="0" w:lastRowFirstColumn="0" w:lastRowLastColumn="0"/>
            </w:pPr>
            <w:r>
              <w:t>3</w:t>
            </w:r>
          </w:p>
        </w:tc>
        <w:tc>
          <w:tcPr>
            <w:tcW w:w="825" w:type="pct"/>
          </w:tcPr>
          <w:p w:rsidR="00AF6375" w:rsidRDefault="00AF6375" w:rsidP="00AF6375">
            <w:pPr>
              <w:cnfStyle w:val="000000100000" w:firstRow="0" w:lastRow="0" w:firstColumn="0" w:lastColumn="0" w:oddVBand="0" w:evenVBand="0" w:oddHBand="1" w:evenHBand="0" w:firstRowFirstColumn="0" w:firstRowLastColumn="0" w:lastRowFirstColumn="0" w:lastRowLastColumn="0"/>
            </w:pPr>
            <w:r>
              <w:t>4.76%</w:t>
            </w:r>
          </w:p>
        </w:tc>
      </w:tr>
      <w:tr w:rsidR="00AF6375" w:rsidTr="00AF6375">
        <w:tc>
          <w:tcPr>
            <w:cnfStyle w:val="001000000000" w:firstRow="0" w:lastRow="0" w:firstColumn="1" w:lastColumn="0" w:oddVBand="0" w:evenVBand="0" w:oddHBand="0" w:evenHBand="0" w:firstRowFirstColumn="0" w:firstRowLastColumn="0" w:lastRowFirstColumn="0" w:lastRowLastColumn="0"/>
            <w:tcW w:w="3761" w:type="pct"/>
            <w:shd w:val="clear" w:color="auto" w:fill="F2CDD1" w:themeFill="accent2" w:themeFillTint="33"/>
          </w:tcPr>
          <w:p w:rsidR="00AF6375" w:rsidRPr="00C0768B" w:rsidRDefault="00AF6375" w:rsidP="00AF6375">
            <w:pPr>
              <w:rPr>
                <w:b w:val="0"/>
              </w:rPr>
            </w:pPr>
            <w:r w:rsidRPr="00C0768B">
              <w:rPr>
                <w:b w:val="0"/>
              </w:rPr>
              <w:t>Fund for Global Health</w:t>
            </w:r>
          </w:p>
        </w:tc>
        <w:tc>
          <w:tcPr>
            <w:tcW w:w="414" w:type="pct"/>
            <w:shd w:val="clear" w:color="auto" w:fill="F2CDD1" w:themeFill="accent2" w:themeFillTint="33"/>
          </w:tcPr>
          <w:p w:rsidR="00AF6375" w:rsidRDefault="00AF6375" w:rsidP="00AF6375">
            <w:pPr>
              <w:cnfStyle w:val="000000000000" w:firstRow="0" w:lastRow="0" w:firstColumn="0" w:lastColumn="0" w:oddVBand="0" w:evenVBand="0" w:oddHBand="0" w:evenHBand="0" w:firstRowFirstColumn="0" w:firstRowLastColumn="0" w:lastRowFirstColumn="0" w:lastRowLastColumn="0"/>
            </w:pPr>
            <w:r>
              <w:t>3</w:t>
            </w:r>
          </w:p>
        </w:tc>
        <w:tc>
          <w:tcPr>
            <w:tcW w:w="825" w:type="pct"/>
            <w:shd w:val="clear" w:color="auto" w:fill="F2CDD1" w:themeFill="accent2" w:themeFillTint="33"/>
          </w:tcPr>
          <w:p w:rsidR="00AF6375" w:rsidRDefault="00AF6375" w:rsidP="00AF6375">
            <w:pPr>
              <w:cnfStyle w:val="000000000000" w:firstRow="0" w:lastRow="0" w:firstColumn="0" w:lastColumn="0" w:oddVBand="0" w:evenVBand="0" w:oddHBand="0" w:evenHBand="0" w:firstRowFirstColumn="0" w:firstRowLastColumn="0" w:lastRowFirstColumn="0" w:lastRowLastColumn="0"/>
            </w:pPr>
            <w:r>
              <w:t>4.76%</w:t>
            </w:r>
          </w:p>
        </w:tc>
      </w:tr>
      <w:tr w:rsidR="00AF6375" w:rsidTr="00AF6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1" w:type="pct"/>
          </w:tcPr>
          <w:p w:rsidR="00AF6375" w:rsidRPr="00C0768B" w:rsidRDefault="00AF6375" w:rsidP="00AF6375">
            <w:pPr>
              <w:rPr>
                <w:b w:val="0"/>
              </w:rPr>
            </w:pPr>
            <w:r w:rsidRPr="00C0768B">
              <w:rPr>
                <w:b w:val="0"/>
              </w:rPr>
              <w:t>AHEC (Southern KY and AHEC Scholars)</w:t>
            </w:r>
          </w:p>
        </w:tc>
        <w:tc>
          <w:tcPr>
            <w:tcW w:w="414" w:type="pct"/>
          </w:tcPr>
          <w:p w:rsidR="00AF6375" w:rsidRDefault="00AF6375" w:rsidP="00AF6375">
            <w:pPr>
              <w:cnfStyle w:val="000000100000" w:firstRow="0" w:lastRow="0" w:firstColumn="0" w:lastColumn="0" w:oddVBand="0" w:evenVBand="0" w:oddHBand="1" w:evenHBand="0" w:firstRowFirstColumn="0" w:firstRowLastColumn="0" w:lastRowFirstColumn="0" w:lastRowLastColumn="0"/>
            </w:pPr>
            <w:r>
              <w:t>3</w:t>
            </w:r>
          </w:p>
        </w:tc>
        <w:tc>
          <w:tcPr>
            <w:tcW w:w="825" w:type="pct"/>
          </w:tcPr>
          <w:p w:rsidR="00AF6375" w:rsidRDefault="00AF6375" w:rsidP="00AF6375">
            <w:pPr>
              <w:cnfStyle w:val="000000100000" w:firstRow="0" w:lastRow="0" w:firstColumn="0" w:lastColumn="0" w:oddVBand="0" w:evenVBand="0" w:oddHBand="1" w:evenHBand="0" w:firstRowFirstColumn="0" w:firstRowLastColumn="0" w:lastRowFirstColumn="0" w:lastRowLastColumn="0"/>
            </w:pPr>
            <w:r>
              <w:t>4.76%</w:t>
            </w:r>
          </w:p>
        </w:tc>
      </w:tr>
      <w:tr w:rsidR="00AF6375" w:rsidTr="00AF6375">
        <w:tc>
          <w:tcPr>
            <w:cnfStyle w:val="001000000000" w:firstRow="0" w:lastRow="0" w:firstColumn="1" w:lastColumn="0" w:oddVBand="0" w:evenVBand="0" w:oddHBand="0" w:evenHBand="0" w:firstRowFirstColumn="0" w:firstRowLastColumn="0" w:lastRowFirstColumn="0" w:lastRowLastColumn="0"/>
            <w:tcW w:w="3761" w:type="pct"/>
            <w:shd w:val="clear" w:color="auto" w:fill="F2CDD1" w:themeFill="accent2" w:themeFillTint="33"/>
          </w:tcPr>
          <w:p w:rsidR="00AF6375" w:rsidRPr="00C0768B" w:rsidRDefault="00AF6375" w:rsidP="00AF6375">
            <w:pPr>
              <w:rPr>
                <w:b w:val="0"/>
              </w:rPr>
            </w:pPr>
            <w:r w:rsidRPr="00C0768B">
              <w:rPr>
                <w:b w:val="0"/>
              </w:rPr>
              <w:t>Other</w:t>
            </w:r>
          </w:p>
        </w:tc>
        <w:tc>
          <w:tcPr>
            <w:tcW w:w="414" w:type="pct"/>
            <w:shd w:val="clear" w:color="auto" w:fill="F2CDD1" w:themeFill="accent2" w:themeFillTint="33"/>
          </w:tcPr>
          <w:p w:rsidR="00AF6375" w:rsidRDefault="00AF6375" w:rsidP="00AF6375">
            <w:pPr>
              <w:cnfStyle w:val="000000000000" w:firstRow="0" w:lastRow="0" w:firstColumn="0" w:lastColumn="0" w:oddVBand="0" w:evenVBand="0" w:oddHBand="0" w:evenHBand="0" w:firstRowFirstColumn="0" w:firstRowLastColumn="0" w:lastRowFirstColumn="0" w:lastRowLastColumn="0"/>
            </w:pPr>
            <w:r>
              <w:t>25</w:t>
            </w:r>
          </w:p>
        </w:tc>
        <w:tc>
          <w:tcPr>
            <w:tcW w:w="825" w:type="pct"/>
            <w:shd w:val="clear" w:color="auto" w:fill="F2CDD1" w:themeFill="accent2" w:themeFillTint="33"/>
          </w:tcPr>
          <w:p w:rsidR="00AF6375" w:rsidRDefault="00AF6375" w:rsidP="00AF6375">
            <w:pPr>
              <w:cnfStyle w:val="000000000000" w:firstRow="0" w:lastRow="0" w:firstColumn="0" w:lastColumn="0" w:oddVBand="0" w:evenVBand="0" w:oddHBand="0" w:evenHBand="0" w:firstRowFirstColumn="0" w:firstRowLastColumn="0" w:lastRowFirstColumn="0" w:lastRowLastColumn="0"/>
            </w:pPr>
            <w:r>
              <w:t>39.68%</w:t>
            </w:r>
          </w:p>
        </w:tc>
      </w:tr>
    </w:tbl>
    <w:p w:rsidR="00190B0C" w:rsidRDefault="00190B0C" w:rsidP="00190B0C">
      <w:r w:rsidRPr="00A1496B">
        <w:rPr>
          <w:noProof/>
          <w:lang w:eastAsia="en-US"/>
        </w:rPr>
        <w:drawing>
          <wp:inline distT="0" distB="0" distL="0" distR="0" wp14:anchorId="5911D85A" wp14:editId="1CA5D8BA">
            <wp:extent cx="2412807" cy="2123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 r="44904" b="41916"/>
                    <a:stretch/>
                  </pic:blipFill>
                  <pic:spPr bwMode="auto">
                    <a:xfrm>
                      <a:off x="0" y="0"/>
                      <a:ext cx="2427546" cy="2136929"/>
                    </a:xfrm>
                    <a:prstGeom prst="rect">
                      <a:avLst/>
                    </a:prstGeom>
                    <a:noFill/>
                    <a:ln>
                      <a:noFill/>
                    </a:ln>
                    <a:extLst>
                      <a:ext uri="{53640926-AAD7-44D8-BBD7-CCE9431645EC}">
                        <a14:shadowObscured xmlns:a14="http://schemas.microsoft.com/office/drawing/2010/main"/>
                      </a:ext>
                    </a:extLst>
                  </pic:spPr>
                </pic:pic>
              </a:graphicData>
            </a:graphic>
          </wp:inline>
        </w:drawing>
      </w:r>
    </w:p>
    <w:p w:rsidR="00190B0C" w:rsidRDefault="00190B0C" w:rsidP="00190B0C">
      <w:r>
        <w:t xml:space="preserve">38.09% of placements in Bowling Green; 12 organizations in </w:t>
      </w:r>
      <w:proofErr w:type="gramStart"/>
      <w:r>
        <w:t>Bowling Green</w:t>
      </w:r>
      <w:proofErr w:type="gramEnd"/>
    </w:p>
    <w:p w:rsidR="00190B0C" w:rsidRDefault="00190B0C" w:rsidP="00190B0C">
      <w:proofErr w:type="gramStart"/>
      <w:r>
        <w:t>47.61%</w:t>
      </w:r>
      <w:proofErr w:type="gramEnd"/>
      <w:r>
        <w:t xml:space="preserve"> of the organizations support rural populations</w:t>
      </w:r>
    </w:p>
    <w:p w:rsidR="00190B0C" w:rsidRDefault="00190B0C" w:rsidP="00190B0C">
      <w:proofErr w:type="gramStart"/>
      <w:r>
        <w:t>60.31%</w:t>
      </w:r>
      <w:proofErr w:type="gramEnd"/>
      <w:r>
        <w:t xml:space="preserve"> of the organizations support marginalized populations</w:t>
      </w:r>
    </w:p>
    <w:p w:rsidR="002D383C" w:rsidRDefault="00E96095" w:rsidP="002D383C">
      <w:r>
        <w:t>*</w:t>
      </w:r>
      <w:r w:rsidR="00190B0C" w:rsidRPr="00026C8F">
        <w:t>OUT OF 63 TOTAL PLACEMENTS</w:t>
      </w:r>
    </w:p>
    <w:p w:rsidR="00632A41" w:rsidRPr="00026C8F" w:rsidRDefault="00632A41" w:rsidP="002D383C"/>
    <w:p w:rsidR="00C97ACD" w:rsidRPr="00855982" w:rsidRDefault="007A40D2" w:rsidP="00C97ACD">
      <w:pPr>
        <w:pStyle w:val="Heading1"/>
      </w:pPr>
      <w:r>
        <w:lastRenderedPageBreak/>
        <w:t>Why</w:t>
      </w:r>
      <w:r w:rsidR="00C97ACD">
        <w:t xml:space="preserve"> – Competencies that are Addressed</w:t>
      </w:r>
    </w:p>
    <w:tbl>
      <w:tblPr>
        <w:tblStyle w:val="TableGrid"/>
        <w:tblW w:w="9540" w:type="dxa"/>
        <w:jc w:val="center"/>
        <w:tblLayout w:type="fixed"/>
        <w:tblLook w:val="04A0" w:firstRow="1" w:lastRow="0" w:firstColumn="1" w:lastColumn="0" w:noHBand="0" w:noVBand="1"/>
      </w:tblPr>
      <w:tblGrid>
        <w:gridCol w:w="9095"/>
        <w:gridCol w:w="445"/>
      </w:tblGrid>
      <w:tr w:rsidR="00C97ACD" w:rsidRPr="005606BE" w:rsidTr="00190B0C">
        <w:trPr>
          <w:trHeight w:val="287"/>
          <w:jc w:val="center"/>
        </w:trPr>
        <w:tc>
          <w:tcPr>
            <w:tcW w:w="9095" w:type="dxa"/>
            <w:shd w:val="clear" w:color="auto" w:fill="D2CAB6" w:themeFill="background2" w:themeFillShade="E6"/>
          </w:tcPr>
          <w:p w:rsidR="00C97ACD" w:rsidRPr="005606BE" w:rsidRDefault="00C97ACD" w:rsidP="001247C3">
            <w:pPr>
              <w:rPr>
                <w:sz w:val="20"/>
                <w:szCs w:val="20"/>
              </w:rPr>
            </w:pPr>
            <w:r w:rsidRPr="005606BE">
              <w:rPr>
                <w:sz w:val="20"/>
                <w:szCs w:val="20"/>
              </w:rPr>
              <w:t xml:space="preserve">Evidence-based Approaches to Public Health </w:t>
            </w:r>
          </w:p>
        </w:tc>
        <w:tc>
          <w:tcPr>
            <w:tcW w:w="445" w:type="dxa"/>
            <w:shd w:val="clear" w:color="auto" w:fill="D2CAB6" w:themeFill="background2" w:themeFillShade="E6"/>
          </w:tcPr>
          <w:p w:rsidR="00C97ACD" w:rsidRPr="005606BE" w:rsidRDefault="00C97ACD" w:rsidP="001247C3">
            <w:pPr>
              <w:rPr>
                <w:sz w:val="20"/>
                <w:szCs w:val="20"/>
              </w:rPr>
            </w:pPr>
          </w:p>
        </w:tc>
      </w:tr>
      <w:tr w:rsidR="00C97ACD" w:rsidRPr="005606BE" w:rsidTr="00190B0C">
        <w:trPr>
          <w:jc w:val="center"/>
        </w:trPr>
        <w:tc>
          <w:tcPr>
            <w:tcW w:w="9095" w:type="dxa"/>
          </w:tcPr>
          <w:p w:rsidR="00C97ACD" w:rsidRPr="005606BE" w:rsidRDefault="00C97ACD" w:rsidP="001247C3">
            <w:pPr>
              <w:pStyle w:val="xdefault"/>
              <w:spacing w:before="0" w:beforeAutospacing="0" w:after="0" w:afterAutospacing="0"/>
              <w:rPr>
                <w:rFonts w:asciiTheme="minorHAnsi" w:hAnsiTheme="minorHAnsi"/>
                <w:sz w:val="20"/>
                <w:szCs w:val="20"/>
              </w:rPr>
            </w:pPr>
            <w:r w:rsidRPr="005606BE">
              <w:rPr>
                <w:rFonts w:asciiTheme="minorHAnsi" w:hAnsiTheme="minorHAnsi"/>
                <w:sz w:val="20"/>
                <w:szCs w:val="20"/>
              </w:rPr>
              <w:t>1. Apply epidemiological methods to the breadth of settings and situa</w:t>
            </w:r>
            <w:r>
              <w:rPr>
                <w:rFonts w:asciiTheme="minorHAnsi" w:hAnsiTheme="minorHAnsi"/>
                <w:sz w:val="20"/>
                <w:szCs w:val="20"/>
              </w:rPr>
              <w:t>tions in public health practice.</w:t>
            </w:r>
          </w:p>
        </w:tc>
        <w:tc>
          <w:tcPr>
            <w:tcW w:w="445" w:type="dxa"/>
          </w:tcPr>
          <w:p w:rsidR="00C97ACD" w:rsidRPr="005606BE" w:rsidRDefault="00C97ACD" w:rsidP="001247C3">
            <w:pPr>
              <w:pStyle w:val="xdefault"/>
              <w:spacing w:before="0" w:beforeAutospacing="0" w:after="0" w:afterAutospacing="0"/>
              <w:jc w:val="center"/>
              <w:rPr>
                <w:rFonts w:asciiTheme="minorHAnsi" w:hAnsiTheme="minorHAnsi"/>
                <w:sz w:val="20"/>
                <w:szCs w:val="20"/>
              </w:rPr>
            </w:pPr>
            <w:r>
              <w:rPr>
                <w:rFonts w:asciiTheme="minorHAnsi" w:hAnsiTheme="minorHAnsi"/>
                <w:sz w:val="20"/>
                <w:szCs w:val="20"/>
              </w:rPr>
              <w:t>12</w:t>
            </w:r>
          </w:p>
        </w:tc>
      </w:tr>
      <w:tr w:rsidR="00C97ACD" w:rsidRPr="005606BE" w:rsidTr="00190B0C">
        <w:trPr>
          <w:jc w:val="center"/>
        </w:trPr>
        <w:tc>
          <w:tcPr>
            <w:tcW w:w="9095" w:type="dxa"/>
          </w:tcPr>
          <w:p w:rsidR="00C97ACD" w:rsidRPr="005606BE" w:rsidRDefault="00C97ACD" w:rsidP="001247C3">
            <w:pPr>
              <w:pStyle w:val="xdefault"/>
              <w:spacing w:before="0" w:beforeAutospacing="0" w:after="0" w:afterAutospacing="0"/>
              <w:rPr>
                <w:rFonts w:asciiTheme="minorHAnsi" w:hAnsiTheme="minorHAnsi"/>
                <w:sz w:val="20"/>
                <w:szCs w:val="20"/>
              </w:rPr>
            </w:pPr>
            <w:r w:rsidRPr="005606BE">
              <w:rPr>
                <w:rFonts w:asciiTheme="minorHAnsi" w:hAnsiTheme="minorHAnsi"/>
                <w:sz w:val="20"/>
                <w:szCs w:val="20"/>
              </w:rPr>
              <w:t>2. Select quantitative and qualitative data collection methods appropriate for a given public health conte</w:t>
            </w:r>
            <w:r>
              <w:rPr>
                <w:rFonts w:asciiTheme="minorHAnsi" w:hAnsiTheme="minorHAnsi"/>
                <w:sz w:val="20"/>
                <w:szCs w:val="20"/>
              </w:rPr>
              <w:t>xt.</w:t>
            </w:r>
          </w:p>
        </w:tc>
        <w:tc>
          <w:tcPr>
            <w:tcW w:w="445" w:type="dxa"/>
          </w:tcPr>
          <w:p w:rsidR="00C97ACD" w:rsidRPr="005606BE" w:rsidRDefault="00C97ACD" w:rsidP="001247C3">
            <w:pPr>
              <w:pStyle w:val="xdefault"/>
              <w:spacing w:before="0" w:beforeAutospacing="0" w:after="0" w:afterAutospacing="0"/>
              <w:jc w:val="center"/>
              <w:rPr>
                <w:rFonts w:asciiTheme="minorHAnsi" w:hAnsiTheme="minorHAnsi"/>
                <w:sz w:val="20"/>
                <w:szCs w:val="20"/>
              </w:rPr>
            </w:pPr>
            <w:r>
              <w:rPr>
                <w:rFonts w:asciiTheme="minorHAnsi" w:hAnsiTheme="minorHAnsi"/>
                <w:sz w:val="20"/>
                <w:szCs w:val="20"/>
              </w:rPr>
              <w:t>14</w:t>
            </w:r>
          </w:p>
        </w:tc>
      </w:tr>
      <w:tr w:rsidR="00C97ACD" w:rsidRPr="005606BE" w:rsidTr="00190B0C">
        <w:trPr>
          <w:jc w:val="center"/>
        </w:trPr>
        <w:tc>
          <w:tcPr>
            <w:tcW w:w="9095" w:type="dxa"/>
          </w:tcPr>
          <w:p w:rsidR="00C97ACD" w:rsidRPr="00A95058" w:rsidRDefault="00C97ACD" w:rsidP="001247C3">
            <w:pPr>
              <w:pStyle w:val="xdefault"/>
              <w:spacing w:before="0" w:beforeAutospacing="0" w:after="0" w:afterAutospacing="0"/>
              <w:rPr>
                <w:rFonts w:asciiTheme="minorHAnsi" w:hAnsiTheme="minorHAnsi"/>
                <w:sz w:val="20"/>
                <w:szCs w:val="20"/>
                <w:highlight w:val="yellow"/>
              </w:rPr>
            </w:pPr>
            <w:r w:rsidRPr="00A95058">
              <w:rPr>
                <w:rFonts w:asciiTheme="minorHAnsi" w:hAnsiTheme="minorHAnsi"/>
                <w:sz w:val="20"/>
                <w:szCs w:val="20"/>
                <w:highlight w:val="yellow"/>
              </w:rPr>
              <w:t>3. Analyze quantitative and qualitative data using biostatistics, informatics, computer-based programming and software, as appropriate.</w:t>
            </w:r>
          </w:p>
        </w:tc>
        <w:tc>
          <w:tcPr>
            <w:tcW w:w="445" w:type="dxa"/>
          </w:tcPr>
          <w:p w:rsidR="00C97ACD" w:rsidRPr="00A95058" w:rsidRDefault="00C97ACD" w:rsidP="001247C3">
            <w:pPr>
              <w:pStyle w:val="xdefault"/>
              <w:spacing w:before="0" w:beforeAutospacing="0" w:after="0" w:afterAutospacing="0"/>
              <w:jc w:val="center"/>
              <w:rPr>
                <w:rFonts w:asciiTheme="minorHAnsi" w:hAnsiTheme="minorHAnsi"/>
                <w:sz w:val="20"/>
                <w:szCs w:val="20"/>
                <w:highlight w:val="yellow"/>
              </w:rPr>
            </w:pPr>
            <w:r w:rsidRPr="00A95058">
              <w:rPr>
                <w:rFonts w:asciiTheme="minorHAnsi" w:hAnsiTheme="minorHAnsi"/>
                <w:sz w:val="20"/>
                <w:szCs w:val="20"/>
                <w:highlight w:val="yellow"/>
              </w:rPr>
              <w:t>9</w:t>
            </w:r>
          </w:p>
        </w:tc>
      </w:tr>
      <w:tr w:rsidR="00C97ACD" w:rsidRPr="005606BE" w:rsidTr="00190B0C">
        <w:trPr>
          <w:jc w:val="center"/>
        </w:trPr>
        <w:tc>
          <w:tcPr>
            <w:tcW w:w="9095" w:type="dxa"/>
          </w:tcPr>
          <w:p w:rsidR="00C97ACD" w:rsidRPr="005606BE" w:rsidRDefault="00C97ACD" w:rsidP="001247C3">
            <w:pPr>
              <w:pStyle w:val="xdefault"/>
              <w:spacing w:before="0" w:beforeAutospacing="0" w:after="0" w:afterAutospacing="0"/>
              <w:rPr>
                <w:rFonts w:asciiTheme="minorHAnsi" w:hAnsiTheme="minorHAnsi"/>
                <w:sz w:val="20"/>
                <w:szCs w:val="20"/>
              </w:rPr>
            </w:pPr>
            <w:r w:rsidRPr="005606BE">
              <w:rPr>
                <w:rFonts w:asciiTheme="minorHAnsi" w:hAnsiTheme="minorHAnsi"/>
                <w:sz w:val="20"/>
                <w:szCs w:val="20"/>
              </w:rPr>
              <w:t>4. Interpret results of data analysis for public heal</w:t>
            </w:r>
            <w:r>
              <w:rPr>
                <w:rFonts w:asciiTheme="minorHAnsi" w:hAnsiTheme="minorHAnsi"/>
                <w:sz w:val="20"/>
                <w:szCs w:val="20"/>
              </w:rPr>
              <w:t>th research, policy or practice.</w:t>
            </w:r>
          </w:p>
        </w:tc>
        <w:tc>
          <w:tcPr>
            <w:tcW w:w="445" w:type="dxa"/>
          </w:tcPr>
          <w:p w:rsidR="00C97ACD" w:rsidRPr="005606BE" w:rsidRDefault="00C97ACD" w:rsidP="001247C3">
            <w:pPr>
              <w:pStyle w:val="xdefault"/>
              <w:spacing w:before="0" w:beforeAutospacing="0" w:after="0" w:afterAutospacing="0"/>
              <w:jc w:val="center"/>
              <w:rPr>
                <w:rFonts w:asciiTheme="minorHAnsi" w:hAnsiTheme="minorHAnsi"/>
                <w:sz w:val="20"/>
                <w:szCs w:val="20"/>
              </w:rPr>
            </w:pPr>
            <w:r>
              <w:rPr>
                <w:rFonts w:asciiTheme="minorHAnsi" w:hAnsiTheme="minorHAnsi"/>
                <w:sz w:val="20"/>
                <w:szCs w:val="20"/>
              </w:rPr>
              <w:t>14</w:t>
            </w:r>
          </w:p>
        </w:tc>
      </w:tr>
      <w:tr w:rsidR="00C97ACD" w:rsidRPr="005606BE" w:rsidTr="00190B0C">
        <w:trPr>
          <w:jc w:val="center"/>
        </w:trPr>
        <w:tc>
          <w:tcPr>
            <w:tcW w:w="9095" w:type="dxa"/>
            <w:shd w:val="clear" w:color="auto" w:fill="D2CAB6" w:themeFill="background2" w:themeFillShade="E6"/>
          </w:tcPr>
          <w:p w:rsidR="00C97ACD" w:rsidRPr="005606BE" w:rsidRDefault="00C97ACD" w:rsidP="001247C3">
            <w:pPr>
              <w:rPr>
                <w:sz w:val="20"/>
                <w:szCs w:val="20"/>
              </w:rPr>
            </w:pPr>
            <w:r w:rsidRPr="005606BE">
              <w:rPr>
                <w:rFonts w:eastAsia="Times New Roman" w:cs="Arial"/>
                <w:color w:val="000000"/>
                <w:sz w:val="20"/>
                <w:szCs w:val="20"/>
              </w:rPr>
              <w:t xml:space="preserve">Public Health &amp; Health Care Systems </w:t>
            </w:r>
          </w:p>
        </w:tc>
        <w:tc>
          <w:tcPr>
            <w:tcW w:w="445" w:type="dxa"/>
            <w:shd w:val="clear" w:color="auto" w:fill="D2CAB6" w:themeFill="background2" w:themeFillShade="E6"/>
          </w:tcPr>
          <w:p w:rsidR="00C97ACD" w:rsidRPr="005606BE" w:rsidRDefault="00C97ACD" w:rsidP="001247C3">
            <w:pPr>
              <w:jc w:val="center"/>
              <w:rPr>
                <w:rFonts w:eastAsia="Times New Roman" w:cs="Arial"/>
                <w:color w:val="000000"/>
                <w:sz w:val="20"/>
                <w:szCs w:val="20"/>
              </w:rPr>
            </w:pPr>
          </w:p>
        </w:tc>
      </w:tr>
      <w:tr w:rsidR="00C97ACD" w:rsidRPr="005606BE" w:rsidTr="00190B0C">
        <w:trPr>
          <w:jc w:val="center"/>
        </w:trPr>
        <w:tc>
          <w:tcPr>
            <w:tcW w:w="9095" w:type="dxa"/>
          </w:tcPr>
          <w:p w:rsidR="00C97ACD" w:rsidRPr="005606BE" w:rsidRDefault="00C97ACD" w:rsidP="001247C3">
            <w:pPr>
              <w:rPr>
                <w:rFonts w:eastAsia="Times New Roman" w:cs="Times New Roman"/>
                <w:sz w:val="20"/>
                <w:szCs w:val="20"/>
              </w:rPr>
            </w:pPr>
            <w:r w:rsidRPr="005606BE">
              <w:rPr>
                <w:rFonts w:eastAsia="Times New Roman" w:cs="Arial"/>
                <w:color w:val="000000"/>
                <w:sz w:val="20"/>
                <w:szCs w:val="20"/>
              </w:rPr>
              <w:t>5. Compare the organization, structure and function of health care, public health and regulatory systems across nati</w:t>
            </w:r>
            <w:r>
              <w:rPr>
                <w:rFonts w:eastAsia="Times New Roman" w:cs="Arial"/>
                <w:color w:val="000000"/>
                <w:sz w:val="20"/>
                <w:szCs w:val="20"/>
              </w:rPr>
              <w:t>onal and international settings.</w:t>
            </w:r>
          </w:p>
        </w:tc>
        <w:tc>
          <w:tcPr>
            <w:tcW w:w="445" w:type="dxa"/>
          </w:tcPr>
          <w:p w:rsidR="00C97ACD" w:rsidRPr="005606BE" w:rsidRDefault="00C97ACD" w:rsidP="001247C3">
            <w:pPr>
              <w:jc w:val="center"/>
              <w:rPr>
                <w:rFonts w:eastAsia="Times New Roman" w:cs="Arial"/>
                <w:color w:val="000000"/>
                <w:sz w:val="20"/>
                <w:szCs w:val="20"/>
              </w:rPr>
            </w:pPr>
            <w:r>
              <w:rPr>
                <w:rFonts w:eastAsia="Times New Roman" w:cs="Arial"/>
                <w:color w:val="000000"/>
                <w:sz w:val="20"/>
                <w:szCs w:val="20"/>
              </w:rPr>
              <w:t>15</w:t>
            </w:r>
          </w:p>
        </w:tc>
      </w:tr>
      <w:tr w:rsidR="00C97ACD" w:rsidRPr="005606BE" w:rsidTr="00190B0C">
        <w:trPr>
          <w:jc w:val="center"/>
        </w:trPr>
        <w:tc>
          <w:tcPr>
            <w:tcW w:w="9095" w:type="dxa"/>
          </w:tcPr>
          <w:p w:rsidR="00C97ACD" w:rsidRPr="005606BE" w:rsidRDefault="00C97ACD" w:rsidP="001247C3">
            <w:pPr>
              <w:rPr>
                <w:rFonts w:eastAsia="Times New Roman" w:cs="Times New Roman"/>
                <w:sz w:val="20"/>
                <w:szCs w:val="20"/>
              </w:rPr>
            </w:pPr>
            <w:r w:rsidRPr="005606BE">
              <w:rPr>
                <w:rFonts w:eastAsia="Times New Roman" w:cs="Arial"/>
                <w:color w:val="000000"/>
                <w:sz w:val="20"/>
                <w:szCs w:val="20"/>
              </w:rPr>
              <w:t>6. Discuss the means by which structural bias, social inequities and racism undermine health and create challenges to achieving health equity at organizational</w:t>
            </w:r>
            <w:r>
              <w:rPr>
                <w:rFonts w:eastAsia="Times New Roman" w:cs="Arial"/>
                <w:color w:val="000000"/>
                <w:sz w:val="20"/>
                <w:szCs w:val="20"/>
              </w:rPr>
              <w:t>, community and societal levels.</w:t>
            </w:r>
          </w:p>
        </w:tc>
        <w:tc>
          <w:tcPr>
            <w:tcW w:w="445" w:type="dxa"/>
          </w:tcPr>
          <w:p w:rsidR="00C97ACD" w:rsidRPr="005606BE" w:rsidRDefault="00C97ACD" w:rsidP="001247C3">
            <w:pPr>
              <w:jc w:val="center"/>
              <w:rPr>
                <w:rFonts w:eastAsia="Times New Roman" w:cs="Arial"/>
                <w:color w:val="000000"/>
                <w:sz w:val="20"/>
                <w:szCs w:val="20"/>
              </w:rPr>
            </w:pPr>
            <w:r>
              <w:rPr>
                <w:rFonts w:eastAsia="Times New Roman" w:cs="Arial"/>
                <w:color w:val="000000"/>
                <w:sz w:val="20"/>
                <w:szCs w:val="20"/>
              </w:rPr>
              <w:t>11</w:t>
            </w:r>
          </w:p>
        </w:tc>
      </w:tr>
      <w:tr w:rsidR="00C97ACD" w:rsidRPr="005606BE" w:rsidTr="00190B0C">
        <w:trPr>
          <w:jc w:val="center"/>
        </w:trPr>
        <w:tc>
          <w:tcPr>
            <w:tcW w:w="9095" w:type="dxa"/>
            <w:shd w:val="clear" w:color="auto" w:fill="D2CAB6" w:themeFill="background2" w:themeFillShade="E6"/>
          </w:tcPr>
          <w:p w:rsidR="00C97ACD" w:rsidRPr="005606BE" w:rsidRDefault="00C97ACD" w:rsidP="001247C3">
            <w:pPr>
              <w:rPr>
                <w:sz w:val="20"/>
                <w:szCs w:val="20"/>
              </w:rPr>
            </w:pPr>
            <w:r w:rsidRPr="005606BE">
              <w:rPr>
                <w:rFonts w:eastAsia="Times New Roman" w:cs="Arial"/>
                <w:color w:val="000000"/>
                <w:sz w:val="20"/>
                <w:szCs w:val="20"/>
              </w:rPr>
              <w:t xml:space="preserve">Planning &amp; Management to Promote Health </w:t>
            </w:r>
          </w:p>
        </w:tc>
        <w:tc>
          <w:tcPr>
            <w:tcW w:w="445" w:type="dxa"/>
            <w:shd w:val="clear" w:color="auto" w:fill="D2CAB6" w:themeFill="background2" w:themeFillShade="E6"/>
          </w:tcPr>
          <w:p w:rsidR="00C97ACD" w:rsidRPr="005606BE" w:rsidRDefault="00C97ACD" w:rsidP="001247C3">
            <w:pPr>
              <w:jc w:val="center"/>
              <w:rPr>
                <w:rFonts w:eastAsia="Times New Roman" w:cs="Arial"/>
                <w:color w:val="000000"/>
                <w:sz w:val="20"/>
                <w:szCs w:val="20"/>
              </w:rPr>
            </w:pPr>
          </w:p>
        </w:tc>
      </w:tr>
      <w:tr w:rsidR="00C97ACD" w:rsidRPr="005606BE" w:rsidTr="00190B0C">
        <w:trPr>
          <w:jc w:val="center"/>
        </w:trPr>
        <w:tc>
          <w:tcPr>
            <w:tcW w:w="9095" w:type="dxa"/>
          </w:tcPr>
          <w:p w:rsidR="00C97ACD" w:rsidRPr="00A95058" w:rsidRDefault="00C97ACD" w:rsidP="001247C3">
            <w:pPr>
              <w:rPr>
                <w:rFonts w:eastAsia="Times New Roman" w:cs="Times New Roman"/>
                <w:sz w:val="20"/>
                <w:szCs w:val="20"/>
              </w:rPr>
            </w:pPr>
            <w:r w:rsidRPr="00A95058">
              <w:rPr>
                <w:rFonts w:eastAsia="Times New Roman" w:cs="Arial"/>
                <w:color w:val="000000"/>
                <w:sz w:val="20"/>
                <w:szCs w:val="20"/>
              </w:rPr>
              <w:t>7. Assess population needs, assets and capacities that affect communities’ health.</w:t>
            </w:r>
          </w:p>
        </w:tc>
        <w:tc>
          <w:tcPr>
            <w:tcW w:w="445" w:type="dxa"/>
          </w:tcPr>
          <w:p w:rsidR="00C97ACD" w:rsidRPr="00A95058" w:rsidRDefault="00C97ACD" w:rsidP="001247C3">
            <w:pPr>
              <w:jc w:val="center"/>
              <w:rPr>
                <w:rFonts w:eastAsia="Times New Roman" w:cs="Arial"/>
                <w:color w:val="000000"/>
                <w:sz w:val="20"/>
                <w:szCs w:val="20"/>
              </w:rPr>
            </w:pPr>
            <w:r w:rsidRPr="00A95058">
              <w:rPr>
                <w:rFonts w:eastAsia="Times New Roman" w:cs="Arial"/>
                <w:color w:val="000000"/>
                <w:sz w:val="20"/>
                <w:szCs w:val="20"/>
              </w:rPr>
              <w:t>32</w:t>
            </w:r>
          </w:p>
        </w:tc>
      </w:tr>
      <w:tr w:rsidR="00C97ACD" w:rsidRPr="005606BE" w:rsidTr="00190B0C">
        <w:trPr>
          <w:jc w:val="center"/>
        </w:trPr>
        <w:tc>
          <w:tcPr>
            <w:tcW w:w="9095" w:type="dxa"/>
          </w:tcPr>
          <w:p w:rsidR="00C97ACD" w:rsidRPr="005606BE" w:rsidRDefault="00C97ACD" w:rsidP="001247C3">
            <w:pPr>
              <w:rPr>
                <w:rFonts w:eastAsia="Times New Roman" w:cs="Times New Roman"/>
                <w:sz w:val="20"/>
                <w:szCs w:val="20"/>
              </w:rPr>
            </w:pPr>
            <w:r w:rsidRPr="005606BE">
              <w:rPr>
                <w:rFonts w:eastAsia="Times New Roman" w:cs="Arial"/>
                <w:color w:val="000000"/>
                <w:sz w:val="20"/>
                <w:szCs w:val="20"/>
              </w:rPr>
              <w:t>8. Apply awareness of cultural values and practices to the design or implementation of pub</w:t>
            </w:r>
            <w:r>
              <w:rPr>
                <w:rFonts w:eastAsia="Times New Roman" w:cs="Arial"/>
                <w:color w:val="000000"/>
                <w:sz w:val="20"/>
                <w:szCs w:val="20"/>
              </w:rPr>
              <w:t>lic health policies or programs.</w:t>
            </w:r>
          </w:p>
        </w:tc>
        <w:tc>
          <w:tcPr>
            <w:tcW w:w="445" w:type="dxa"/>
          </w:tcPr>
          <w:p w:rsidR="00C97ACD" w:rsidRPr="005606BE" w:rsidRDefault="00C97ACD" w:rsidP="001247C3">
            <w:pPr>
              <w:jc w:val="center"/>
              <w:rPr>
                <w:rFonts w:eastAsia="Times New Roman" w:cs="Arial"/>
                <w:color w:val="000000"/>
                <w:sz w:val="20"/>
                <w:szCs w:val="20"/>
              </w:rPr>
            </w:pPr>
            <w:r>
              <w:rPr>
                <w:rFonts w:eastAsia="Times New Roman" w:cs="Arial"/>
                <w:color w:val="000000"/>
                <w:sz w:val="20"/>
                <w:szCs w:val="20"/>
              </w:rPr>
              <w:t>26</w:t>
            </w:r>
          </w:p>
        </w:tc>
      </w:tr>
      <w:tr w:rsidR="00C97ACD" w:rsidRPr="005606BE" w:rsidTr="00190B0C">
        <w:trPr>
          <w:jc w:val="center"/>
        </w:trPr>
        <w:tc>
          <w:tcPr>
            <w:tcW w:w="9095" w:type="dxa"/>
          </w:tcPr>
          <w:p w:rsidR="00C97ACD" w:rsidRPr="005606BE" w:rsidRDefault="00C97ACD" w:rsidP="001247C3">
            <w:pPr>
              <w:rPr>
                <w:rFonts w:eastAsia="Times New Roman" w:cs="Times New Roman"/>
                <w:sz w:val="20"/>
                <w:szCs w:val="20"/>
              </w:rPr>
            </w:pPr>
            <w:r w:rsidRPr="005606BE">
              <w:rPr>
                <w:rFonts w:eastAsia="Times New Roman" w:cs="Arial"/>
                <w:color w:val="000000"/>
                <w:sz w:val="20"/>
                <w:szCs w:val="20"/>
              </w:rPr>
              <w:t>9. Design a population-based policy, program, project or interven</w:t>
            </w:r>
            <w:r>
              <w:rPr>
                <w:rFonts w:eastAsia="Times New Roman" w:cs="Arial"/>
                <w:color w:val="000000"/>
                <w:sz w:val="20"/>
                <w:szCs w:val="20"/>
              </w:rPr>
              <w:t>tion.</w:t>
            </w:r>
          </w:p>
        </w:tc>
        <w:tc>
          <w:tcPr>
            <w:tcW w:w="445" w:type="dxa"/>
          </w:tcPr>
          <w:p w:rsidR="00C97ACD" w:rsidRPr="005606BE" w:rsidRDefault="00C97ACD" w:rsidP="001247C3">
            <w:pPr>
              <w:jc w:val="center"/>
              <w:rPr>
                <w:rFonts w:eastAsia="Times New Roman" w:cs="Arial"/>
                <w:color w:val="000000"/>
                <w:sz w:val="20"/>
                <w:szCs w:val="20"/>
              </w:rPr>
            </w:pPr>
            <w:r>
              <w:rPr>
                <w:rFonts w:eastAsia="Times New Roman" w:cs="Arial"/>
                <w:color w:val="000000"/>
                <w:sz w:val="20"/>
                <w:szCs w:val="20"/>
              </w:rPr>
              <w:t>21</w:t>
            </w:r>
          </w:p>
        </w:tc>
      </w:tr>
      <w:tr w:rsidR="00C97ACD" w:rsidRPr="005606BE" w:rsidTr="00190B0C">
        <w:trPr>
          <w:jc w:val="center"/>
        </w:trPr>
        <w:tc>
          <w:tcPr>
            <w:tcW w:w="9095" w:type="dxa"/>
          </w:tcPr>
          <w:p w:rsidR="00C97ACD" w:rsidRPr="005606BE" w:rsidRDefault="00C97ACD" w:rsidP="001247C3">
            <w:pPr>
              <w:rPr>
                <w:rFonts w:eastAsia="Times New Roman" w:cs="Times New Roman"/>
                <w:sz w:val="20"/>
                <w:szCs w:val="20"/>
              </w:rPr>
            </w:pPr>
            <w:r w:rsidRPr="005606BE">
              <w:rPr>
                <w:rFonts w:eastAsia="Times New Roman" w:cs="Arial"/>
                <w:color w:val="000000"/>
                <w:sz w:val="20"/>
                <w:szCs w:val="20"/>
              </w:rPr>
              <w:t>10. Explain basic principles and tools of budget and resource management</w:t>
            </w:r>
            <w:r>
              <w:rPr>
                <w:rFonts w:eastAsia="Times New Roman" w:cs="Arial"/>
                <w:color w:val="000000"/>
                <w:sz w:val="20"/>
                <w:szCs w:val="20"/>
              </w:rPr>
              <w:t>.</w:t>
            </w:r>
            <w:r w:rsidRPr="005606BE">
              <w:rPr>
                <w:rFonts w:eastAsia="Times New Roman" w:cs="Arial"/>
                <w:color w:val="000000"/>
                <w:sz w:val="20"/>
                <w:szCs w:val="20"/>
              </w:rPr>
              <w:t xml:space="preserve"> </w:t>
            </w:r>
          </w:p>
        </w:tc>
        <w:tc>
          <w:tcPr>
            <w:tcW w:w="445" w:type="dxa"/>
          </w:tcPr>
          <w:p w:rsidR="00C97ACD" w:rsidRPr="005606BE" w:rsidRDefault="00C97ACD" w:rsidP="001247C3">
            <w:pPr>
              <w:jc w:val="center"/>
              <w:rPr>
                <w:rFonts w:eastAsia="Times New Roman" w:cs="Arial"/>
                <w:color w:val="000000"/>
                <w:sz w:val="20"/>
                <w:szCs w:val="20"/>
              </w:rPr>
            </w:pPr>
            <w:r>
              <w:rPr>
                <w:rFonts w:eastAsia="Times New Roman" w:cs="Arial"/>
                <w:color w:val="000000"/>
                <w:sz w:val="20"/>
                <w:szCs w:val="20"/>
              </w:rPr>
              <w:t>14</w:t>
            </w:r>
          </w:p>
        </w:tc>
      </w:tr>
      <w:tr w:rsidR="00C97ACD" w:rsidRPr="005606BE" w:rsidTr="00190B0C">
        <w:trPr>
          <w:jc w:val="center"/>
        </w:trPr>
        <w:tc>
          <w:tcPr>
            <w:tcW w:w="9095" w:type="dxa"/>
          </w:tcPr>
          <w:p w:rsidR="00C97ACD" w:rsidRPr="005606BE" w:rsidRDefault="00C97ACD" w:rsidP="001247C3">
            <w:pPr>
              <w:rPr>
                <w:rFonts w:eastAsia="Times New Roman" w:cs="Arial"/>
                <w:color w:val="000000"/>
                <w:sz w:val="20"/>
                <w:szCs w:val="20"/>
              </w:rPr>
            </w:pPr>
            <w:r w:rsidRPr="005606BE">
              <w:rPr>
                <w:rFonts w:eastAsia="Times New Roman" w:cs="Arial"/>
                <w:color w:val="000000"/>
                <w:sz w:val="20"/>
                <w:szCs w:val="20"/>
              </w:rPr>
              <w:t xml:space="preserve">11. Select methods to </w:t>
            </w:r>
            <w:r>
              <w:rPr>
                <w:rFonts w:eastAsia="Times New Roman" w:cs="Arial"/>
                <w:color w:val="000000"/>
                <w:sz w:val="20"/>
                <w:szCs w:val="20"/>
              </w:rPr>
              <w:t>evaluate public health programs.</w:t>
            </w:r>
          </w:p>
        </w:tc>
        <w:tc>
          <w:tcPr>
            <w:tcW w:w="445" w:type="dxa"/>
          </w:tcPr>
          <w:p w:rsidR="00C97ACD" w:rsidRPr="005606BE" w:rsidRDefault="00C97ACD" w:rsidP="001247C3">
            <w:pPr>
              <w:jc w:val="center"/>
              <w:rPr>
                <w:rFonts w:eastAsia="Times New Roman" w:cs="Arial"/>
                <w:color w:val="000000"/>
                <w:sz w:val="20"/>
                <w:szCs w:val="20"/>
              </w:rPr>
            </w:pPr>
            <w:r>
              <w:rPr>
                <w:rFonts w:eastAsia="Times New Roman" w:cs="Arial"/>
                <w:color w:val="000000"/>
                <w:sz w:val="20"/>
                <w:szCs w:val="20"/>
              </w:rPr>
              <w:t>17</w:t>
            </w:r>
          </w:p>
        </w:tc>
      </w:tr>
      <w:tr w:rsidR="00C97ACD" w:rsidRPr="005606BE" w:rsidTr="00190B0C">
        <w:trPr>
          <w:jc w:val="center"/>
        </w:trPr>
        <w:tc>
          <w:tcPr>
            <w:tcW w:w="9095" w:type="dxa"/>
            <w:shd w:val="clear" w:color="auto" w:fill="D2CAB6" w:themeFill="background2" w:themeFillShade="E6"/>
          </w:tcPr>
          <w:p w:rsidR="00C97ACD" w:rsidRPr="005606BE" w:rsidRDefault="00C97ACD" w:rsidP="001247C3">
            <w:pPr>
              <w:rPr>
                <w:sz w:val="20"/>
                <w:szCs w:val="20"/>
              </w:rPr>
            </w:pPr>
            <w:r w:rsidRPr="005606BE">
              <w:rPr>
                <w:sz w:val="20"/>
                <w:szCs w:val="20"/>
              </w:rPr>
              <w:t xml:space="preserve">Policy in Public Health </w:t>
            </w:r>
          </w:p>
        </w:tc>
        <w:tc>
          <w:tcPr>
            <w:tcW w:w="445" w:type="dxa"/>
            <w:shd w:val="clear" w:color="auto" w:fill="D2CAB6" w:themeFill="background2" w:themeFillShade="E6"/>
          </w:tcPr>
          <w:p w:rsidR="00C97ACD" w:rsidRPr="005606BE" w:rsidRDefault="00C97ACD" w:rsidP="001247C3">
            <w:pPr>
              <w:jc w:val="center"/>
              <w:rPr>
                <w:sz w:val="20"/>
                <w:szCs w:val="20"/>
              </w:rPr>
            </w:pPr>
          </w:p>
        </w:tc>
      </w:tr>
      <w:tr w:rsidR="00C97ACD" w:rsidRPr="005606BE" w:rsidTr="00190B0C">
        <w:trPr>
          <w:jc w:val="center"/>
        </w:trPr>
        <w:tc>
          <w:tcPr>
            <w:tcW w:w="9095" w:type="dxa"/>
          </w:tcPr>
          <w:p w:rsidR="00C97ACD" w:rsidRPr="005606BE" w:rsidRDefault="00C97ACD" w:rsidP="001247C3">
            <w:pPr>
              <w:rPr>
                <w:sz w:val="20"/>
                <w:szCs w:val="20"/>
              </w:rPr>
            </w:pPr>
            <w:r w:rsidRPr="005606BE">
              <w:rPr>
                <w:sz w:val="20"/>
                <w:szCs w:val="20"/>
              </w:rPr>
              <w:t>12. Discuss multiple dimensions of the policy-making process, including t</w:t>
            </w:r>
            <w:r>
              <w:rPr>
                <w:sz w:val="20"/>
                <w:szCs w:val="20"/>
              </w:rPr>
              <w:t>he roles of ethics and evidence.</w:t>
            </w:r>
          </w:p>
        </w:tc>
        <w:tc>
          <w:tcPr>
            <w:tcW w:w="445" w:type="dxa"/>
          </w:tcPr>
          <w:p w:rsidR="00C97ACD" w:rsidRPr="005606BE" w:rsidRDefault="00C97ACD" w:rsidP="001247C3">
            <w:pPr>
              <w:jc w:val="center"/>
              <w:rPr>
                <w:sz w:val="20"/>
                <w:szCs w:val="20"/>
              </w:rPr>
            </w:pPr>
            <w:r>
              <w:rPr>
                <w:sz w:val="20"/>
                <w:szCs w:val="20"/>
              </w:rPr>
              <w:t>10</w:t>
            </w:r>
          </w:p>
        </w:tc>
      </w:tr>
      <w:tr w:rsidR="00C97ACD" w:rsidRPr="005606BE" w:rsidTr="00190B0C">
        <w:trPr>
          <w:jc w:val="center"/>
        </w:trPr>
        <w:tc>
          <w:tcPr>
            <w:tcW w:w="9095" w:type="dxa"/>
          </w:tcPr>
          <w:p w:rsidR="00C97ACD" w:rsidRPr="005606BE" w:rsidRDefault="00C97ACD" w:rsidP="001247C3">
            <w:pPr>
              <w:rPr>
                <w:sz w:val="20"/>
                <w:szCs w:val="20"/>
              </w:rPr>
            </w:pPr>
            <w:r w:rsidRPr="005606BE">
              <w:rPr>
                <w:sz w:val="20"/>
                <w:szCs w:val="20"/>
              </w:rPr>
              <w:t>13. Propose strategies to identify stakeholders and build coalitions and partnerships for inf</w:t>
            </w:r>
            <w:r>
              <w:rPr>
                <w:sz w:val="20"/>
                <w:szCs w:val="20"/>
              </w:rPr>
              <w:t>luencing public health outcomes.</w:t>
            </w:r>
          </w:p>
        </w:tc>
        <w:tc>
          <w:tcPr>
            <w:tcW w:w="445" w:type="dxa"/>
          </w:tcPr>
          <w:p w:rsidR="00C97ACD" w:rsidRPr="005606BE" w:rsidRDefault="00C97ACD" w:rsidP="001247C3">
            <w:pPr>
              <w:jc w:val="center"/>
              <w:rPr>
                <w:sz w:val="20"/>
                <w:szCs w:val="20"/>
              </w:rPr>
            </w:pPr>
            <w:r>
              <w:rPr>
                <w:sz w:val="20"/>
                <w:szCs w:val="20"/>
              </w:rPr>
              <w:t>15</w:t>
            </w:r>
          </w:p>
        </w:tc>
      </w:tr>
      <w:tr w:rsidR="00C97ACD" w:rsidRPr="005606BE" w:rsidTr="00190B0C">
        <w:trPr>
          <w:jc w:val="center"/>
        </w:trPr>
        <w:tc>
          <w:tcPr>
            <w:tcW w:w="9095" w:type="dxa"/>
          </w:tcPr>
          <w:p w:rsidR="00C97ACD" w:rsidRPr="005606BE" w:rsidRDefault="00C97ACD" w:rsidP="001247C3">
            <w:pPr>
              <w:rPr>
                <w:sz w:val="20"/>
                <w:szCs w:val="20"/>
              </w:rPr>
            </w:pPr>
            <w:r w:rsidRPr="005606BE">
              <w:rPr>
                <w:sz w:val="20"/>
                <w:szCs w:val="20"/>
              </w:rPr>
              <w:t>14. Advocate for political, social or economic policies and programs that will improv</w:t>
            </w:r>
            <w:r>
              <w:rPr>
                <w:sz w:val="20"/>
                <w:szCs w:val="20"/>
              </w:rPr>
              <w:t>e health in diverse populations.</w:t>
            </w:r>
          </w:p>
        </w:tc>
        <w:tc>
          <w:tcPr>
            <w:tcW w:w="445" w:type="dxa"/>
          </w:tcPr>
          <w:p w:rsidR="00C97ACD" w:rsidRPr="005606BE" w:rsidRDefault="00C97ACD" w:rsidP="001247C3">
            <w:pPr>
              <w:jc w:val="center"/>
              <w:rPr>
                <w:sz w:val="20"/>
                <w:szCs w:val="20"/>
              </w:rPr>
            </w:pPr>
            <w:r>
              <w:rPr>
                <w:sz w:val="20"/>
                <w:szCs w:val="20"/>
              </w:rPr>
              <w:t>12</w:t>
            </w:r>
          </w:p>
        </w:tc>
      </w:tr>
      <w:tr w:rsidR="00C97ACD" w:rsidRPr="005606BE" w:rsidTr="00190B0C">
        <w:trPr>
          <w:jc w:val="center"/>
        </w:trPr>
        <w:tc>
          <w:tcPr>
            <w:tcW w:w="9095" w:type="dxa"/>
          </w:tcPr>
          <w:p w:rsidR="00C97ACD" w:rsidRPr="005606BE" w:rsidRDefault="00C97ACD" w:rsidP="001247C3">
            <w:pPr>
              <w:rPr>
                <w:sz w:val="20"/>
                <w:szCs w:val="20"/>
              </w:rPr>
            </w:pPr>
            <w:r w:rsidRPr="005606BE">
              <w:rPr>
                <w:sz w:val="20"/>
                <w:szCs w:val="20"/>
              </w:rPr>
              <w:t xml:space="preserve">15. Evaluate policies for their impact on </w:t>
            </w:r>
            <w:r>
              <w:rPr>
                <w:sz w:val="20"/>
                <w:szCs w:val="20"/>
              </w:rPr>
              <w:t>public health and health equity.</w:t>
            </w:r>
          </w:p>
        </w:tc>
        <w:tc>
          <w:tcPr>
            <w:tcW w:w="445" w:type="dxa"/>
          </w:tcPr>
          <w:p w:rsidR="00C97ACD" w:rsidRPr="005606BE" w:rsidRDefault="00C97ACD" w:rsidP="001247C3">
            <w:pPr>
              <w:jc w:val="center"/>
              <w:rPr>
                <w:sz w:val="20"/>
                <w:szCs w:val="20"/>
              </w:rPr>
            </w:pPr>
            <w:r>
              <w:rPr>
                <w:sz w:val="20"/>
                <w:szCs w:val="20"/>
              </w:rPr>
              <w:t>10</w:t>
            </w:r>
          </w:p>
        </w:tc>
      </w:tr>
      <w:tr w:rsidR="00C97ACD" w:rsidRPr="005606BE" w:rsidTr="00190B0C">
        <w:trPr>
          <w:jc w:val="center"/>
        </w:trPr>
        <w:tc>
          <w:tcPr>
            <w:tcW w:w="9095" w:type="dxa"/>
            <w:shd w:val="clear" w:color="auto" w:fill="D2CAB6" w:themeFill="background2" w:themeFillShade="E6"/>
          </w:tcPr>
          <w:p w:rsidR="00C97ACD" w:rsidRPr="005606BE" w:rsidRDefault="00C97ACD" w:rsidP="001247C3">
            <w:pPr>
              <w:rPr>
                <w:sz w:val="20"/>
                <w:szCs w:val="20"/>
              </w:rPr>
            </w:pPr>
            <w:r w:rsidRPr="005606BE">
              <w:rPr>
                <w:sz w:val="20"/>
                <w:szCs w:val="20"/>
              </w:rPr>
              <w:t xml:space="preserve">Leadership </w:t>
            </w:r>
          </w:p>
        </w:tc>
        <w:tc>
          <w:tcPr>
            <w:tcW w:w="445" w:type="dxa"/>
            <w:shd w:val="clear" w:color="auto" w:fill="D2CAB6" w:themeFill="background2" w:themeFillShade="E6"/>
          </w:tcPr>
          <w:p w:rsidR="00C97ACD" w:rsidRPr="005606BE" w:rsidRDefault="00C97ACD" w:rsidP="001247C3">
            <w:pPr>
              <w:jc w:val="center"/>
              <w:rPr>
                <w:sz w:val="20"/>
                <w:szCs w:val="20"/>
              </w:rPr>
            </w:pPr>
          </w:p>
        </w:tc>
      </w:tr>
      <w:tr w:rsidR="00C97ACD" w:rsidRPr="005606BE" w:rsidTr="00190B0C">
        <w:trPr>
          <w:jc w:val="center"/>
        </w:trPr>
        <w:tc>
          <w:tcPr>
            <w:tcW w:w="9095" w:type="dxa"/>
          </w:tcPr>
          <w:p w:rsidR="00C97ACD" w:rsidRPr="005606BE" w:rsidRDefault="00C97ACD" w:rsidP="001247C3">
            <w:pPr>
              <w:rPr>
                <w:sz w:val="20"/>
                <w:szCs w:val="20"/>
              </w:rPr>
            </w:pPr>
            <w:r w:rsidRPr="005606BE">
              <w:rPr>
                <w:sz w:val="20"/>
                <w:szCs w:val="20"/>
              </w:rPr>
              <w:t>16. Apply principles of leadership, governance and management, which include creating a vision, empowering others, fostering collaborat</w:t>
            </w:r>
            <w:r>
              <w:rPr>
                <w:sz w:val="20"/>
                <w:szCs w:val="20"/>
              </w:rPr>
              <w:t>ion and guiding decision-making.</w:t>
            </w:r>
          </w:p>
        </w:tc>
        <w:tc>
          <w:tcPr>
            <w:tcW w:w="445" w:type="dxa"/>
          </w:tcPr>
          <w:p w:rsidR="00C97ACD" w:rsidRPr="005606BE" w:rsidRDefault="00C97ACD" w:rsidP="001247C3">
            <w:pPr>
              <w:jc w:val="center"/>
              <w:rPr>
                <w:sz w:val="20"/>
                <w:szCs w:val="20"/>
              </w:rPr>
            </w:pPr>
            <w:r>
              <w:rPr>
                <w:sz w:val="20"/>
                <w:szCs w:val="20"/>
              </w:rPr>
              <w:t>24</w:t>
            </w:r>
          </w:p>
        </w:tc>
      </w:tr>
      <w:tr w:rsidR="00C97ACD" w:rsidRPr="005606BE" w:rsidTr="00190B0C">
        <w:trPr>
          <w:jc w:val="center"/>
        </w:trPr>
        <w:tc>
          <w:tcPr>
            <w:tcW w:w="9095" w:type="dxa"/>
          </w:tcPr>
          <w:p w:rsidR="00C97ACD" w:rsidRPr="005606BE" w:rsidRDefault="00C97ACD" w:rsidP="001247C3">
            <w:pPr>
              <w:rPr>
                <w:sz w:val="20"/>
                <w:szCs w:val="20"/>
              </w:rPr>
            </w:pPr>
            <w:r w:rsidRPr="005606BE">
              <w:rPr>
                <w:sz w:val="20"/>
                <w:szCs w:val="20"/>
              </w:rPr>
              <w:t>17. Apply negotiation and mediation skills to address organizational or community chal</w:t>
            </w:r>
            <w:r>
              <w:rPr>
                <w:sz w:val="20"/>
                <w:szCs w:val="20"/>
              </w:rPr>
              <w:t>lenges.</w:t>
            </w:r>
          </w:p>
        </w:tc>
        <w:tc>
          <w:tcPr>
            <w:tcW w:w="445" w:type="dxa"/>
          </w:tcPr>
          <w:p w:rsidR="00C97ACD" w:rsidRPr="005606BE" w:rsidRDefault="00C97ACD" w:rsidP="001247C3">
            <w:pPr>
              <w:jc w:val="center"/>
              <w:rPr>
                <w:sz w:val="20"/>
                <w:szCs w:val="20"/>
              </w:rPr>
            </w:pPr>
            <w:r>
              <w:rPr>
                <w:sz w:val="20"/>
                <w:szCs w:val="20"/>
              </w:rPr>
              <w:t>16</w:t>
            </w:r>
          </w:p>
        </w:tc>
      </w:tr>
      <w:tr w:rsidR="00C97ACD" w:rsidRPr="005606BE" w:rsidTr="00190B0C">
        <w:trPr>
          <w:jc w:val="center"/>
        </w:trPr>
        <w:tc>
          <w:tcPr>
            <w:tcW w:w="9095" w:type="dxa"/>
            <w:shd w:val="clear" w:color="auto" w:fill="D2CAB6" w:themeFill="background2" w:themeFillShade="E6"/>
          </w:tcPr>
          <w:p w:rsidR="00C97ACD" w:rsidRPr="005606BE" w:rsidRDefault="00C97ACD" w:rsidP="001247C3">
            <w:pPr>
              <w:rPr>
                <w:sz w:val="20"/>
                <w:szCs w:val="20"/>
              </w:rPr>
            </w:pPr>
            <w:r w:rsidRPr="005606BE">
              <w:rPr>
                <w:sz w:val="20"/>
                <w:szCs w:val="20"/>
              </w:rPr>
              <w:t xml:space="preserve">Communication </w:t>
            </w:r>
          </w:p>
        </w:tc>
        <w:tc>
          <w:tcPr>
            <w:tcW w:w="445" w:type="dxa"/>
            <w:shd w:val="clear" w:color="auto" w:fill="D2CAB6" w:themeFill="background2" w:themeFillShade="E6"/>
          </w:tcPr>
          <w:p w:rsidR="00C97ACD" w:rsidRPr="005606BE" w:rsidRDefault="00C97ACD" w:rsidP="001247C3">
            <w:pPr>
              <w:jc w:val="center"/>
              <w:rPr>
                <w:sz w:val="20"/>
                <w:szCs w:val="20"/>
              </w:rPr>
            </w:pPr>
          </w:p>
        </w:tc>
      </w:tr>
      <w:tr w:rsidR="00C97ACD" w:rsidRPr="005606BE" w:rsidTr="00190B0C">
        <w:trPr>
          <w:jc w:val="center"/>
        </w:trPr>
        <w:tc>
          <w:tcPr>
            <w:tcW w:w="9095" w:type="dxa"/>
          </w:tcPr>
          <w:p w:rsidR="00C97ACD" w:rsidRPr="00A95058" w:rsidRDefault="00C97ACD" w:rsidP="001247C3">
            <w:pPr>
              <w:rPr>
                <w:sz w:val="20"/>
                <w:szCs w:val="20"/>
              </w:rPr>
            </w:pPr>
            <w:r w:rsidRPr="00A95058">
              <w:rPr>
                <w:sz w:val="20"/>
                <w:szCs w:val="20"/>
              </w:rPr>
              <w:t>18. Select communication strategies for different audiences and sectors.</w:t>
            </w:r>
          </w:p>
        </w:tc>
        <w:tc>
          <w:tcPr>
            <w:tcW w:w="445" w:type="dxa"/>
          </w:tcPr>
          <w:p w:rsidR="00C97ACD" w:rsidRPr="00A95058" w:rsidRDefault="00C97ACD" w:rsidP="001247C3">
            <w:pPr>
              <w:jc w:val="center"/>
              <w:rPr>
                <w:sz w:val="20"/>
                <w:szCs w:val="20"/>
              </w:rPr>
            </w:pPr>
            <w:r w:rsidRPr="00A95058">
              <w:rPr>
                <w:sz w:val="20"/>
                <w:szCs w:val="20"/>
              </w:rPr>
              <w:t>32</w:t>
            </w:r>
          </w:p>
        </w:tc>
      </w:tr>
      <w:tr w:rsidR="00C97ACD" w:rsidRPr="005606BE" w:rsidTr="00190B0C">
        <w:trPr>
          <w:jc w:val="center"/>
        </w:trPr>
        <w:tc>
          <w:tcPr>
            <w:tcW w:w="9095" w:type="dxa"/>
          </w:tcPr>
          <w:p w:rsidR="00C97ACD" w:rsidRPr="005606BE" w:rsidRDefault="00C97ACD" w:rsidP="001247C3">
            <w:pPr>
              <w:rPr>
                <w:sz w:val="20"/>
                <w:szCs w:val="20"/>
              </w:rPr>
            </w:pPr>
            <w:r w:rsidRPr="005606BE">
              <w:rPr>
                <w:sz w:val="20"/>
                <w:szCs w:val="20"/>
              </w:rPr>
              <w:t>19. Communicate audience-appropriate public health content, both in writin</w:t>
            </w:r>
            <w:r>
              <w:rPr>
                <w:sz w:val="20"/>
                <w:szCs w:val="20"/>
              </w:rPr>
              <w:t>g and through oral presentation.</w:t>
            </w:r>
          </w:p>
        </w:tc>
        <w:tc>
          <w:tcPr>
            <w:tcW w:w="445" w:type="dxa"/>
          </w:tcPr>
          <w:p w:rsidR="00C97ACD" w:rsidRPr="005606BE" w:rsidRDefault="00C97ACD" w:rsidP="001247C3">
            <w:pPr>
              <w:jc w:val="center"/>
              <w:rPr>
                <w:sz w:val="20"/>
                <w:szCs w:val="20"/>
              </w:rPr>
            </w:pPr>
            <w:r>
              <w:rPr>
                <w:sz w:val="20"/>
                <w:szCs w:val="20"/>
              </w:rPr>
              <w:t>30</w:t>
            </w:r>
          </w:p>
        </w:tc>
      </w:tr>
      <w:tr w:rsidR="00C97ACD" w:rsidRPr="005606BE" w:rsidTr="00190B0C">
        <w:trPr>
          <w:jc w:val="center"/>
        </w:trPr>
        <w:tc>
          <w:tcPr>
            <w:tcW w:w="9095" w:type="dxa"/>
          </w:tcPr>
          <w:p w:rsidR="00C97ACD" w:rsidRPr="005606BE" w:rsidRDefault="00C97ACD" w:rsidP="001247C3">
            <w:pPr>
              <w:rPr>
                <w:sz w:val="20"/>
                <w:szCs w:val="20"/>
              </w:rPr>
            </w:pPr>
            <w:r w:rsidRPr="005606BE">
              <w:rPr>
                <w:sz w:val="20"/>
                <w:szCs w:val="20"/>
              </w:rPr>
              <w:t>20. Describe the importance of cultural competence in comm</w:t>
            </w:r>
            <w:r>
              <w:rPr>
                <w:sz w:val="20"/>
                <w:szCs w:val="20"/>
              </w:rPr>
              <w:t>unicating public health content.</w:t>
            </w:r>
          </w:p>
        </w:tc>
        <w:tc>
          <w:tcPr>
            <w:tcW w:w="445" w:type="dxa"/>
          </w:tcPr>
          <w:p w:rsidR="00C97ACD" w:rsidRPr="005606BE" w:rsidRDefault="00C97ACD" w:rsidP="001247C3">
            <w:pPr>
              <w:jc w:val="center"/>
              <w:rPr>
                <w:sz w:val="20"/>
                <w:szCs w:val="20"/>
              </w:rPr>
            </w:pPr>
            <w:r>
              <w:rPr>
                <w:sz w:val="20"/>
                <w:szCs w:val="20"/>
              </w:rPr>
              <w:t>16</w:t>
            </w:r>
          </w:p>
        </w:tc>
      </w:tr>
      <w:tr w:rsidR="00C97ACD" w:rsidRPr="005606BE" w:rsidTr="00190B0C">
        <w:trPr>
          <w:jc w:val="center"/>
        </w:trPr>
        <w:tc>
          <w:tcPr>
            <w:tcW w:w="9095" w:type="dxa"/>
            <w:shd w:val="clear" w:color="auto" w:fill="D2CAB6" w:themeFill="background2" w:themeFillShade="E6"/>
          </w:tcPr>
          <w:p w:rsidR="00C97ACD" w:rsidRPr="005606BE" w:rsidRDefault="00C97ACD" w:rsidP="001247C3">
            <w:pPr>
              <w:rPr>
                <w:sz w:val="20"/>
                <w:szCs w:val="20"/>
              </w:rPr>
            </w:pPr>
            <w:r w:rsidRPr="005606BE">
              <w:rPr>
                <w:sz w:val="20"/>
                <w:szCs w:val="20"/>
              </w:rPr>
              <w:t xml:space="preserve">Interprofessional Practice </w:t>
            </w:r>
          </w:p>
        </w:tc>
        <w:tc>
          <w:tcPr>
            <w:tcW w:w="445" w:type="dxa"/>
            <w:shd w:val="clear" w:color="auto" w:fill="D2CAB6" w:themeFill="background2" w:themeFillShade="E6"/>
          </w:tcPr>
          <w:p w:rsidR="00C97ACD" w:rsidRPr="005606BE" w:rsidRDefault="00C97ACD" w:rsidP="001247C3">
            <w:pPr>
              <w:jc w:val="center"/>
              <w:rPr>
                <w:sz w:val="20"/>
                <w:szCs w:val="20"/>
              </w:rPr>
            </w:pPr>
          </w:p>
        </w:tc>
      </w:tr>
      <w:tr w:rsidR="00C97ACD" w:rsidRPr="005606BE" w:rsidTr="00190B0C">
        <w:trPr>
          <w:jc w:val="center"/>
        </w:trPr>
        <w:tc>
          <w:tcPr>
            <w:tcW w:w="9095" w:type="dxa"/>
          </w:tcPr>
          <w:p w:rsidR="00C97ACD" w:rsidRPr="005606BE" w:rsidRDefault="00C97ACD" w:rsidP="001247C3">
            <w:pPr>
              <w:rPr>
                <w:sz w:val="20"/>
                <w:szCs w:val="20"/>
              </w:rPr>
            </w:pPr>
            <w:r w:rsidRPr="005606BE">
              <w:rPr>
                <w:sz w:val="20"/>
                <w:szCs w:val="20"/>
              </w:rPr>
              <w:t>21. Perform effecti</w:t>
            </w:r>
            <w:r>
              <w:rPr>
                <w:sz w:val="20"/>
                <w:szCs w:val="20"/>
              </w:rPr>
              <w:t>vely on interprofessional teams.</w:t>
            </w:r>
          </w:p>
        </w:tc>
        <w:tc>
          <w:tcPr>
            <w:tcW w:w="445" w:type="dxa"/>
          </w:tcPr>
          <w:p w:rsidR="00C97ACD" w:rsidRPr="005606BE" w:rsidRDefault="00C97ACD" w:rsidP="001247C3">
            <w:pPr>
              <w:jc w:val="center"/>
              <w:rPr>
                <w:sz w:val="20"/>
                <w:szCs w:val="20"/>
              </w:rPr>
            </w:pPr>
            <w:r>
              <w:rPr>
                <w:sz w:val="20"/>
                <w:szCs w:val="20"/>
              </w:rPr>
              <w:t>29</w:t>
            </w:r>
          </w:p>
        </w:tc>
      </w:tr>
      <w:tr w:rsidR="00C97ACD" w:rsidRPr="005606BE" w:rsidTr="00190B0C">
        <w:trPr>
          <w:jc w:val="center"/>
        </w:trPr>
        <w:tc>
          <w:tcPr>
            <w:tcW w:w="9095" w:type="dxa"/>
            <w:shd w:val="clear" w:color="auto" w:fill="D2CAB6" w:themeFill="background2" w:themeFillShade="E6"/>
          </w:tcPr>
          <w:p w:rsidR="00C97ACD" w:rsidRPr="005606BE" w:rsidRDefault="00C97ACD" w:rsidP="001247C3">
            <w:pPr>
              <w:rPr>
                <w:sz w:val="20"/>
                <w:szCs w:val="20"/>
              </w:rPr>
            </w:pPr>
            <w:r>
              <w:rPr>
                <w:sz w:val="20"/>
                <w:szCs w:val="20"/>
              </w:rPr>
              <w:t>Systems Thinking</w:t>
            </w:r>
          </w:p>
        </w:tc>
        <w:tc>
          <w:tcPr>
            <w:tcW w:w="445" w:type="dxa"/>
            <w:shd w:val="clear" w:color="auto" w:fill="D2CAB6" w:themeFill="background2" w:themeFillShade="E6"/>
          </w:tcPr>
          <w:p w:rsidR="00C97ACD" w:rsidRPr="005606BE" w:rsidRDefault="00C97ACD" w:rsidP="001247C3">
            <w:pPr>
              <w:jc w:val="center"/>
              <w:rPr>
                <w:sz w:val="20"/>
                <w:szCs w:val="20"/>
              </w:rPr>
            </w:pPr>
          </w:p>
        </w:tc>
      </w:tr>
      <w:tr w:rsidR="00C97ACD" w:rsidRPr="005606BE" w:rsidTr="00190B0C">
        <w:trPr>
          <w:jc w:val="center"/>
        </w:trPr>
        <w:tc>
          <w:tcPr>
            <w:tcW w:w="9095" w:type="dxa"/>
          </w:tcPr>
          <w:p w:rsidR="00C97ACD" w:rsidRPr="005606BE" w:rsidRDefault="00C97ACD" w:rsidP="001247C3">
            <w:pPr>
              <w:rPr>
                <w:sz w:val="20"/>
                <w:szCs w:val="20"/>
              </w:rPr>
            </w:pPr>
            <w:r w:rsidRPr="005606BE">
              <w:rPr>
                <w:sz w:val="20"/>
                <w:szCs w:val="20"/>
              </w:rPr>
              <w:t>22. Apply systems thinking</w:t>
            </w:r>
            <w:r>
              <w:rPr>
                <w:sz w:val="20"/>
                <w:szCs w:val="20"/>
              </w:rPr>
              <w:t xml:space="preserve"> tools to a public health issue.</w:t>
            </w:r>
          </w:p>
        </w:tc>
        <w:tc>
          <w:tcPr>
            <w:tcW w:w="445" w:type="dxa"/>
          </w:tcPr>
          <w:p w:rsidR="00C97ACD" w:rsidRPr="005606BE" w:rsidRDefault="00C97ACD" w:rsidP="001247C3">
            <w:pPr>
              <w:jc w:val="center"/>
              <w:rPr>
                <w:sz w:val="20"/>
                <w:szCs w:val="20"/>
              </w:rPr>
            </w:pPr>
            <w:r>
              <w:rPr>
                <w:sz w:val="20"/>
                <w:szCs w:val="20"/>
              </w:rPr>
              <w:t>10</w:t>
            </w:r>
          </w:p>
        </w:tc>
      </w:tr>
      <w:tr w:rsidR="00C97ACD" w:rsidRPr="005606BE" w:rsidTr="00190B0C">
        <w:trPr>
          <w:jc w:val="center"/>
        </w:trPr>
        <w:tc>
          <w:tcPr>
            <w:tcW w:w="9095" w:type="dxa"/>
            <w:shd w:val="clear" w:color="auto" w:fill="D9D9D9" w:themeFill="background1" w:themeFillShade="D9"/>
          </w:tcPr>
          <w:p w:rsidR="00C97ACD" w:rsidRPr="005606BE" w:rsidRDefault="00C97ACD" w:rsidP="001247C3">
            <w:pPr>
              <w:rPr>
                <w:sz w:val="20"/>
                <w:szCs w:val="20"/>
              </w:rPr>
            </w:pPr>
            <w:r>
              <w:rPr>
                <w:sz w:val="20"/>
                <w:szCs w:val="20"/>
              </w:rPr>
              <w:t>WKU MPH Program Competencies</w:t>
            </w:r>
          </w:p>
        </w:tc>
        <w:tc>
          <w:tcPr>
            <w:tcW w:w="445" w:type="dxa"/>
            <w:shd w:val="clear" w:color="auto" w:fill="D9D9D9" w:themeFill="background1" w:themeFillShade="D9"/>
          </w:tcPr>
          <w:p w:rsidR="00C97ACD" w:rsidRPr="005606BE" w:rsidRDefault="00C97ACD" w:rsidP="001247C3">
            <w:pPr>
              <w:jc w:val="center"/>
              <w:rPr>
                <w:sz w:val="20"/>
                <w:szCs w:val="20"/>
              </w:rPr>
            </w:pPr>
          </w:p>
        </w:tc>
      </w:tr>
      <w:tr w:rsidR="00C97ACD" w:rsidRPr="005606BE" w:rsidTr="00190B0C">
        <w:trPr>
          <w:jc w:val="center"/>
        </w:trPr>
        <w:tc>
          <w:tcPr>
            <w:tcW w:w="9095" w:type="dxa"/>
          </w:tcPr>
          <w:p w:rsidR="00C97ACD" w:rsidRPr="00CB3419" w:rsidRDefault="00C97ACD" w:rsidP="001247C3">
            <w:pPr>
              <w:rPr>
                <w:color w:val="000000"/>
                <w:sz w:val="20"/>
                <w:szCs w:val="20"/>
              </w:rPr>
            </w:pPr>
            <w:r w:rsidRPr="00CB3419">
              <w:rPr>
                <w:sz w:val="20"/>
                <w:szCs w:val="20"/>
              </w:rPr>
              <w:t xml:space="preserve">23. Apply health behavior theories and models to address public health problems. </w:t>
            </w:r>
          </w:p>
        </w:tc>
        <w:tc>
          <w:tcPr>
            <w:tcW w:w="445" w:type="dxa"/>
          </w:tcPr>
          <w:p w:rsidR="00C97ACD" w:rsidRPr="005606BE" w:rsidRDefault="00C97ACD" w:rsidP="001247C3">
            <w:pPr>
              <w:jc w:val="center"/>
              <w:rPr>
                <w:sz w:val="20"/>
                <w:szCs w:val="20"/>
              </w:rPr>
            </w:pPr>
            <w:r>
              <w:rPr>
                <w:sz w:val="20"/>
                <w:szCs w:val="20"/>
              </w:rPr>
              <w:t>13</w:t>
            </w:r>
          </w:p>
        </w:tc>
      </w:tr>
      <w:tr w:rsidR="00C97ACD" w:rsidRPr="005606BE" w:rsidTr="00190B0C">
        <w:trPr>
          <w:jc w:val="center"/>
        </w:trPr>
        <w:tc>
          <w:tcPr>
            <w:tcW w:w="9095" w:type="dxa"/>
          </w:tcPr>
          <w:p w:rsidR="00C97ACD" w:rsidRPr="00CB3419" w:rsidRDefault="00C97ACD" w:rsidP="001247C3">
            <w:pPr>
              <w:rPr>
                <w:sz w:val="20"/>
                <w:szCs w:val="20"/>
              </w:rPr>
            </w:pPr>
            <w:r w:rsidRPr="00CB3419">
              <w:rPr>
                <w:color w:val="000000"/>
                <w:sz w:val="20"/>
                <w:szCs w:val="20"/>
              </w:rPr>
              <w:t xml:space="preserve">24. Describe the role of budgeting; methods of seeking extramural funding; and methods of financial analysis in making decisions about policies, programs and services. </w:t>
            </w:r>
          </w:p>
        </w:tc>
        <w:tc>
          <w:tcPr>
            <w:tcW w:w="445" w:type="dxa"/>
          </w:tcPr>
          <w:p w:rsidR="00C97ACD" w:rsidRPr="005606BE" w:rsidRDefault="00C97ACD" w:rsidP="001247C3">
            <w:pPr>
              <w:jc w:val="center"/>
              <w:rPr>
                <w:sz w:val="20"/>
                <w:szCs w:val="20"/>
              </w:rPr>
            </w:pPr>
            <w:r>
              <w:rPr>
                <w:sz w:val="20"/>
                <w:szCs w:val="20"/>
              </w:rPr>
              <w:t>13</w:t>
            </w:r>
          </w:p>
        </w:tc>
      </w:tr>
      <w:tr w:rsidR="00C97ACD" w:rsidRPr="005606BE" w:rsidTr="00190B0C">
        <w:trPr>
          <w:jc w:val="center"/>
        </w:trPr>
        <w:tc>
          <w:tcPr>
            <w:tcW w:w="9095" w:type="dxa"/>
          </w:tcPr>
          <w:p w:rsidR="00C97ACD" w:rsidRPr="00B3241A" w:rsidRDefault="00C97ACD" w:rsidP="001247C3">
            <w:pPr>
              <w:rPr>
                <w:sz w:val="20"/>
                <w:szCs w:val="20"/>
                <w:highlight w:val="yellow"/>
              </w:rPr>
            </w:pPr>
            <w:r w:rsidRPr="00B3241A">
              <w:rPr>
                <w:sz w:val="20"/>
                <w:szCs w:val="20"/>
                <w:highlight w:val="yellow"/>
              </w:rPr>
              <w:t>25. Discuss theoretical models and methods used to understand, explain, and ameliorate health disparities.</w:t>
            </w:r>
          </w:p>
        </w:tc>
        <w:tc>
          <w:tcPr>
            <w:tcW w:w="445" w:type="dxa"/>
          </w:tcPr>
          <w:p w:rsidR="00C97ACD" w:rsidRPr="005606BE" w:rsidRDefault="00C97ACD" w:rsidP="001247C3">
            <w:pPr>
              <w:jc w:val="center"/>
              <w:rPr>
                <w:sz w:val="20"/>
                <w:szCs w:val="20"/>
              </w:rPr>
            </w:pPr>
            <w:r w:rsidRPr="00B3241A">
              <w:rPr>
                <w:sz w:val="20"/>
                <w:szCs w:val="20"/>
                <w:highlight w:val="yellow"/>
              </w:rPr>
              <w:t>6</w:t>
            </w:r>
          </w:p>
        </w:tc>
      </w:tr>
      <w:tr w:rsidR="00C97ACD" w:rsidRPr="005606BE" w:rsidTr="00190B0C">
        <w:trPr>
          <w:jc w:val="center"/>
        </w:trPr>
        <w:tc>
          <w:tcPr>
            <w:tcW w:w="9095" w:type="dxa"/>
          </w:tcPr>
          <w:p w:rsidR="00C97ACD" w:rsidRPr="00CB3419" w:rsidRDefault="00C97ACD" w:rsidP="001247C3">
            <w:pPr>
              <w:rPr>
                <w:rFonts w:eastAsia="Times New Roman" w:cs="Arial"/>
                <w:sz w:val="20"/>
                <w:szCs w:val="20"/>
              </w:rPr>
            </w:pPr>
            <w:r w:rsidRPr="00CB3419">
              <w:rPr>
                <w:rFonts w:eastAsia="Times New Roman" w:cs="Arial"/>
                <w:sz w:val="20"/>
                <w:szCs w:val="20"/>
              </w:rPr>
              <w:t>26. Integrate social determinants into public health science, practice, and research.</w:t>
            </w:r>
          </w:p>
        </w:tc>
        <w:tc>
          <w:tcPr>
            <w:tcW w:w="445" w:type="dxa"/>
          </w:tcPr>
          <w:p w:rsidR="00C97ACD" w:rsidRPr="005606BE" w:rsidRDefault="00C97ACD" w:rsidP="001247C3">
            <w:pPr>
              <w:jc w:val="center"/>
              <w:rPr>
                <w:sz w:val="20"/>
                <w:szCs w:val="20"/>
              </w:rPr>
            </w:pPr>
            <w:r>
              <w:rPr>
                <w:sz w:val="20"/>
                <w:szCs w:val="20"/>
              </w:rPr>
              <w:t>15</w:t>
            </w:r>
          </w:p>
        </w:tc>
      </w:tr>
      <w:tr w:rsidR="00C97ACD" w:rsidRPr="005606BE" w:rsidTr="00190B0C">
        <w:trPr>
          <w:jc w:val="center"/>
        </w:trPr>
        <w:tc>
          <w:tcPr>
            <w:tcW w:w="9095" w:type="dxa"/>
          </w:tcPr>
          <w:p w:rsidR="00C97ACD" w:rsidRPr="00A95058" w:rsidRDefault="00C97ACD" w:rsidP="001247C3">
            <w:pPr>
              <w:rPr>
                <w:sz w:val="20"/>
                <w:szCs w:val="20"/>
                <w:highlight w:val="yellow"/>
              </w:rPr>
            </w:pPr>
            <w:r w:rsidRPr="00A95058">
              <w:rPr>
                <w:sz w:val="20"/>
                <w:szCs w:val="20"/>
                <w:highlight w:val="yellow"/>
              </w:rPr>
              <w:t>27. Identify the direct and indirect population health effects of environmental hazards (biological, chemical and physical) on humans, animals and the ecology.</w:t>
            </w:r>
          </w:p>
        </w:tc>
        <w:tc>
          <w:tcPr>
            <w:tcW w:w="445" w:type="dxa"/>
          </w:tcPr>
          <w:p w:rsidR="00C97ACD" w:rsidRPr="00A95058" w:rsidRDefault="00C97ACD" w:rsidP="001247C3">
            <w:pPr>
              <w:jc w:val="center"/>
              <w:rPr>
                <w:sz w:val="20"/>
                <w:szCs w:val="20"/>
                <w:highlight w:val="yellow"/>
              </w:rPr>
            </w:pPr>
            <w:r w:rsidRPr="00A95058">
              <w:rPr>
                <w:sz w:val="20"/>
                <w:szCs w:val="20"/>
                <w:highlight w:val="yellow"/>
              </w:rPr>
              <w:t>8</w:t>
            </w:r>
          </w:p>
        </w:tc>
      </w:tr>
    </w:tbl>
    <w:p w:rsidR="00C97ACD" w:rsidRDefault="00A05C4B" w:rsidP="00A05C4B">
      <w:pPr>
        <w:pStyle w:val="Heading1"/>
      </w:pPr>
      <w:r>
        <w:lastRenderedPageBreak/>
        <w:t>How</w:t>
      </w:r>
    </w:p>
    <w:p w:rsidR="00737262" w:rsidRDefault="00737262" w:rsidP="00B10E51">
      <w:pPr>
        <w:rPr>
          <w:b/>
        </w:rPr>
      </w:pPr>
      <w:r>
        <w:rPr>
          <w:b/>
        </w:rPr>
        <w:t xml:space="preserve">Conferences/Trainings/Summits/Workshop – </w:t>
      </w:r>
      <w:proofErr w:type="gramStart"/>
      <w:r>
        <w:rPr>
          <w:b/>
        </w:rPr>
        <w:t>7</w:t>
      </w:r>
      <w:proofErr w:type="gramEnd"/>
    </w:p>
    <w:p w:rsidR="00737262" w:rsidRDefault="00737262" w:rsidP="00737262">
      <w:pPr>
        <w:pStyle w:val="ListParagraph"/>
        <w:numPr>
          <w:ilvl w:val="0"/>
          <w:numId w:val="35"/>
        </w:numPr>
      </w:pPr>
      <w:r>
        <w:t>K-PHAST</w:t>
      </w:r>
    </w:p>
    <w:p w:rsidR="00737262" w:rsidRDefault="00737262" w:rsidP="00737262">
      <w:pPr>
        <w:pStyle w:val="ListParagraph"/>
        <w:numPr>
          <w:ilvl w:val="0"/>
          <w:numId w:val="35"/>
        </w:numPr>
      </w:pPr>
      <w:r w:rsidRPr="00737262">
        <w:t>Children's Environmental Health Summit</w:t>
      </w:r>
    </w:p>
    <w:p w:rsidR="00737262" w:rsidRDefault="00737262" w:rsidP="00737262">
      <w:pPr>
        <w:pStyle w:val="ListParagraph"/>
        <w:numPr>
          <w:ilvl w:val="0"/>
          <w:numId w:val="35"/>
        </w:numPr>
      </w:pPr>
      <w:r w:rsidRPr="00737262">
        <w:t>Kentucky Rural Health Association</w:t>
      </w:r>
    </w:p>
    <w:p w:rsidR="00737262" w:rsidRDefault="00737262" w:rsidP="00737262">
      <w:pPr>
        <w:pStyle w:val="ListParagraph"/>
        <w:numPr>
          <w:ilvl w:val="0"/>
          <w:numId w:val="35"/>
        </w:numPr>
      </w:pPr>
      <w:r>
        <w:t>AHEC Scholars</w:t>
      </w:r>
    </w:p>
    <w:p w:rsidR="00737262" w:rsidRPr="00737262" w:rsidRDefault="00737262" w:rsidP="00737262">
      <w:pPr>
        <w:pStyle w:val="ListParagraph"/>
        <w:numPr>
          <w:ilvl w:val="0"/>
          <w:numId w:val="35"/>
        </w:numPr>
      </w:pPr>
      <w:r w:rsidRPr="00737262">
        <w:t>2018 North American Refugee Health Conference</w:t>
      </w:r>
    </w:p>
    <w:p w:rsidR="00B10E51" w:rsidRPr="00B10E51" w:rsidRDefault="00FA79CA" w:rsidP="00B10E51">
      <w:pPr>
        <w:rPr>
          <w:b/>
        </w:rPr>
      </w:pPr>
      <w:r>
        <w:rPr>
          <w:b/>
        </w:rPr>
        <w:t>Individual/</w:t>
      </w:r>
      <w:r w:rsidR="00B10E51" w:rsidRPr="00B10E51">
        <w:rPr>
          <w:b/>
        </w:rPr>
        <w:t>Internships</w:t>
      </w:r>
      <w:r>
        <w:rPr>
          <w:b/>
        </w:rPr>
        <w:t>/Worksite</w:t>
      </w:r>
      <w:r w:rsidR="00737262">
        <w:rPr>
          <w:b/>
        </w:rPr>
        <w:t xml:space="preserve"> – 55</w:t>
      </w:r>
    </w:p>
    <w:p w:rsidR="00B10E51" w:rsidRPr="00B10E51" w:rsidRDefault="00B10E51" w:rsidP="00B10E51">
      <w:pPr>
        <w:rPr>
          <w:b/>
        </w:rPr>
      </w:pPr>
      <w:r w:rsidRPr="00B10E51">
        <w:rPr>
          <w:b/>
        </w:rPr>
        <w:t>Group</w:t>
      </w:r>
      <w:r w:rsidR="00737262">
        <w:rPr>
          <w:b/>
        </w:rPr>
        <w:t xml:space="preserve"> – 0</w:t>
      </w:r>
    </w:p>
    <w:p w:rsidR="00B10E51" w:rsidRPr="00B10E51" w:rsidRDefault="00B10E51" w:rsidP="00B10E51">
      <w:pPr>
        <w:rPr>
          <w:b/>
        </w:rPr>
      </w:pPr>
      <w:r w:rsidRPr="00B10E51">
        <w:rPr>
          <w:b/>
        </w:rPr>
        <w:t>Embedded</w:t>
      </w:r>
      <w:r w:rsidR="00A95058">
        <w:rPr>
          <w:b/>
        </w:rPr>
        <w:t xml:space="preserve"> – </w:t>
      </w:r>
      <w:proofErr w:type="gramStart"/>
      <w:r w:rsidR="00A95058">
        <w:rPr>
          <w:b/>
        </w:rPr>
        <w:t>1</w:t>
      </w:r>
      <w:proofErr w:type="gramEnd"/>
      <w:r w:rsidR="00A95058">
        <w:rPr>
          <w:b/>
        </w:rPr>
        <w:t xml:space="preserve"> </w:t>
      </w:r>
      <w:r w:rsidR="00A95058" w:rsidRPr="00A95058">
        <w:rPr>
          <w:b/>
          <w:highlight w:val="yellow"/>
        </w:rPr>
        <w:t xml:space="preserve">(not yet included in </w:t>
      </w:r>
      <w:r w:rsidR="00A95058">
        <w:rPr>
          <w:b/>
          <w:highlight w:val="yellow"/>
        </w:rPr>
        <w:t>any</w:t>
      </w:r>
      <w:r w:rsidR="00A95058" w:rsidRPr="00A95058">
        <w:rPr>
          <w:b/>
          <w:highlight w:val="yellow"/>
        </w:rPr>
        <w:t xml:space="preserve"> stats above)</w:t>
      </w:r>
    </w:p>
    <w:p w:rsidR="00A05C4B" w:rsidRDefault="00A05C4B" w:rsidP="00A05C4B">
      <w:pPr>
        <w:pStyle w:val="ListParagraph"/>
        <w:numPr>
          <w:ilvl w:val="0"/>
          <w:numId w:val="34"/>
        </w:numPr>
      </w:pPr>
      <w:r>
        <w:t>Colin</w:t>
      </w:r>
      <w:r w:rsidR="00B3241A">
        <w:t xml:space="preserve"> Farrell</w:t>
      </w:r>
    </w:p>
    <w:p w:rsidR="00B3241A" w:rsidRDefault="00B3241A" w:rsidP="00B3241A">
      <w:pPr>
        <w:pStyle w:val="ListParagraph"/>
        <w:numPr>
          <w:ilvl w:val="1"/>
          <w:numId w:val="34"/>
        </w:numPr>
      </w:pPr>
      <w:r>
        <w:t>In-class connections: Feb 19</w:t>
      </w:r>
      <w:r w:rsidR="00C2306C">
        <w:t xml:space="preserve">, </w:t>
      </w:r>
    </w:p>
    <w:p w:rsidR="00B3241A" w:rsidRDefault="00B3241A" w:rsidP="00B3241A">
      <w:pPr>
        <w:pStyle w:val="ListParagraph"/>
        <w:numPr>
          <w:ilvl w:val="1"/>
          <w:numId w:val="34"/>
        </w:numPr>
      </w:pPr>
      <w:r>
        <w:t>Access Database, Biometric Screening Results</w:t>
      </w:r>
      <w:r w:rsidR="00C2306C">
        <w:t>, HIPAA</w:t>
      </w:r>
    </w:p>
    <w:p w:rsidR="00B3241A" w:rsidRDefault="00B3241A" w:rsidP="00B3241A">
      <w:pPr>
        <w:pStyle w:val="ListParagraph"/>
        <w:numPr>
          <w:ilvl w:val="1"/>
          <w:numId w:val="34"/>
        </w:numPr>
      </w:pPr>
      <w:r>
        <w:t>Entering data, analyzing data, creating infographics and easily understood stats, presenting the results to the organization</w:t>
      </w:r>
    </w:p>
    <w:p w:rsidR="00B3241A" w:rsidRDefault="0013339F" w:rsidP="00B3241A">
      <w:pPr>
        <w:pStyle w:val="ListParagraph"/>
        <w:numPr>
          <w:ilvl w:val="1"/>
          <w:numId w:val="34"/>
        </w:numPr>
      </w:pPr>
      <w:r>
        <w:t>8 counties were originally included in this project – narrowed these down to the ones the organization would like to focus on first so as not to take on too much before knowing how it would work with the course</w:t>
      </w:r>
    </w:p>
    <w:p w:rsidR="00A05C4B" w:rsidRPr="00A05C4B" w:rsidRDefault="0013339F" w:rsidP="00A95058">
      <w:pPr>
        <w:pStyle w:val="ListParagraph"/>
        <w:numPr>
          <w:ilvl w:val="1"/>
          <w:numId w:val="34"/>
        </w:numPr>
      </w:pPr>
      <w:r>
        <w:t>GOAL from the organization:  to give employers better understanding of employees’ health status.  The organization wants to be able to go back to these sites, show them what the employees’ greatest risks are and how the organization can help educate/prevent in those risk areas</w:t>
      </w:r>
    </w:p>
    <w:sectPr w:rsidR="00A05C4B" w:rsidRPr="00A05C4B" w:rsidSect="00855982">
      <w:footerReference w:type="default" r:id="rId16"/>
      <w:headerReference w:type="first" r:id="rId17"/>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F53" w:rsidRDefault="00DB0F53" w:rsidP="00855982">
      <w:pPr>
        <w:spacing w:after="0" w:line="240" w:lineRule="auto"/>
      </w:pPr>
      <w:r>
        <w:separator/>
      </w:r>
    </w:p>
  </w:endnote>
  <w:endnote w:type="continuationSeparator" w:id="0">
    <w:p w:rsidR="00DB0F53" w:rsidRDefault="00DB0F53"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59961"/>
      <w:docPartObj>
        <w:docPartGallery w:val="Page Numbers (Bottom of Page)"/>
        <w:docPartUnique/>
      </w:docPartObj>
    </w:sdtPr>
    <w:sdtEndPr>
      <w:rPr>
        <w:noProof/>
      </w:rPr>
    </w:sdtEndPr>
    <w:sdtContent>
      <w:p w:rsidR="00BD4BD4" w:rsidRDefault="00BD4BD4">
        <w:pPr>
          <w:pStyle w:val="Footer"/>
        </w:pPr>
        <w:r>
          <w:fldChar w:fldCharType="begin"/>
        </w:r>
        <w:r>
          <w:instrText xml:space="preserve"> PAGE   \* MERGEFORMAT </w:instrText>
        </w:r>
        <w:r>
          <w:fldChar w:fldCharType="separate"/>
        </w:r>
        <w:r w:rsidR="00481BE1">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F53" w:rsidRDefault="00DB0F53" w:rsidP="00855982">
      <w:pPr>
        <w:spacing w:after="0" w:line="240" w:lineRule="auto"/>
      </w:pPr>
      <w:r>
        <w:separator/>
      </w:r>
    </w:p>
  </w:footnote>
  <w:footnote w:type="continuationSeparator" w:id="0">
    <w:p w:rsidR="00DB0F53" w:rsidRDefault="00DB0F53" w:rsidP="00855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BD4" w:rsidRDefault="00BD4BD4">
    <w:pPr>
      <w:pStyle w:val="Header"/>
    </w:pPr>
    <w:r>
      <w:ptab w:relativeTo="margin" w:alignment="center" w:leader="none"/>
    </w:r>
    <w:r>
      <w:ptab w:relativeTo="margin" w:alignment="right" w:leader="none"/>
    </w:r>
    <w:r>
      <w:t>Spring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BE638E7"/>
    <w:multiLevelType w:val="hybridMultilevel"/>
    <w:tmpl w:val="64FEB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22D76F3"/>
    <w:multiLevelType w:val="hybridMultilevel"/>
    <w:tmpl w:val="441EB4D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0DD7F77"/>
    <w:multiLevelType w:val="hybridMultilevel"/>
    <w:tmpl w:val="7FBCF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5A64D1"/>
    <w:multiLevelType w:val="hybridMultilevel"/>
    <w:tmpl w:val="83968F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3D01F50"/>
    <w:multiLevelType w:val="hybridMultilevel"/>
    <w:tmpl w:val="F4586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05103D"/>
    <w:multiLevelType w:val="hybridMultilevel"/>
    <w:tmpl w:val="E32246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16"/>
  </w:num>
  <w:num w:numId="12">
    <w:abstractNumId w:val="16"/>
  </w:num>
  <w:num w:numId="13">
    <w:abstractNumId w:val="10"/>
  </w:num>
  <w:num w:numId="14">
    <w:abstractNumId w:val="21"/>
  </w:num>
  <w:num w:numId="15">
    <w:abstractNumId w:val="11"/>
  </w:num>
  <w:num w:numId="16">
    <w:abstractNumId w:val="12"/>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4"/>
  </w:num>
  <w:num w:numId="28">
    <w:abstractNumId w:val="17"/>
  </w:num>
  <w:num w:numId="29">
    <w:abstractNumId w:val="20"/>
  </w:num>
  <w:num w:numId="30">
    <w:abstractNumId w:val="13"/>
  </w:num>
  <w:num w:numId="31">
    <w:abstractNumId w:val="18"/>
  </w:num>
  <w:num w:numId="32">
    <w:abstractNumId w:val="22"/>
  </w:num>
  <w:num w:numId="33">
    <w:abstractNumId w:val="19"/>
  </w:num>
  <w:num w:numId="34">
    <w:abstractNumId w:val="15"/>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82F"/>
    <w:rsid w:val="000224B8"/>
    <w:rsid w:val="00026C8F"/>
    <w:rsid w:val="00053A8B"/>
    <w:rsid w:val="00095CC0"/>
    <w:rsid w:val="000B7DA3"/>
    <w:rsid w:val="000C6631"/>
    <w:rsid w:val="001309A8"/>
    <w:rsid w:val="0013339F"/>
    <w:rsid w:val="0014543B"/>
    <w:rsid w:val="00151CD0"/>
    <w:rsid w:val="00175E37"/>
    <w:rsid w:val="00190B0C"/>
    <w:rsid w:val="00196E87"/>
    <w:rsid w:val="001D4362"/>
    <w:rsid w:val="001F2BA4"/>
    <w:rsid w:val="00234497"/>
    <w:rsid w:val="00241258"/>
    <w:rsid w:val="002C1B91"/>
    <w:rsid w:val="002D383C"/>
    <w:rsid w:val="002F6F03"/>
    <w:rsid w:val="00365A72"/>
    <w:rsid w:val="0037489D"/>
    <w:rsid w:val="003A66F9"/>
    <w:rsid w:val="00402B9A"/>
    <w:rsid w:val="00445503"/>
    <w:rsid w:val="00480407"/>
    <w:rsid w:val="00481BE1"/>
    <w:rsid w:val="004B021E"/>
    <w:rsid w:val="004F0AEE"/>
    <w:rsid w:val="004F282F"/>
    <w:rsid w:val="005010C9"/>
    <w:rsid w:val="00564576"/>
    <w:rsid w:val="005919B2"/>
    <w:rsid w:val="0059679A"/>
    <w:rsid w:val="00632A41"/>
    <w:rsid w:val="00641A51"/>
    <w:rsid w:val="006478C6"/>
    <w:rsid w:val="00680809"/>
    <w:rsid w:val="00683C6F"/>
    <w:rsid w:val="006845F6"/>
    <w:rsid w:val="006C5EAA"/>
    <w:rsid w:val="006D28B7"/>
    <w:rsid w:val="00737262"/>
    <w:rsid w:val="0075501D"/>
    <w:rsid w:val="00763A75"/>
    <w:rsid w:val="007833A7"/>
    <w:rsid w:val="007A40D2"/>
    <w:rsid w:val="00836C51"/>
    <w:rsid w:val="00855982"/>
    <w:rsid w:val="008972C0"/>
    <w:rsid w:val="008E2A4C"/>
    <w:rsid w:val="00902562"/>
    <w:rsid w:val="0090774B"/>
    <w:rsid w:val="009216EF"/>
    <w:rsid w:val="00997388"/>
    <w:rsid w:val="009B014B"/>
    <w:rsid w:val="009B4936"/>
    <w:rsid w:val="00A030CC"/>
    <w:rsid w:val="00A05C4B"/>
    <w:rsid w:val="00A06E5C"/>
    <w:rsid w:val="00A10484"/>
    <w:rsid w:val="00A1496B"/>
    <w:rsid w:val="00A21FBC"/>
    <w:rsid w:val="00A40E35"/>
    <w:rsid w:val="00A60CE2"/>
    <w:rsid w:val="00A71BBC"/>
    <w:rsid w:val="00A95058"/>
    <w:rsid w:val="00AF527B"/>
    <w:rsid w:val="00AF6375"/>
    <w:rsid w:val="00B10E51"/>
    <w:rsid w:val="00B21436"/>
    <w:rsid w:val="00B3241A"/>
    <w:rsid w:val="00B32AEA"/>
    <w:rsid w:val="00B33375"/>
    <w:rsid w:val="00BA1B85"/>
    <w:rsid w:val="00BD4BD4"/>
    <w:rsid w:val="00C01B7C"/>
    <w:rsid w:val="00C0768B"/>
    <w:rsid w:val="00C2306C"/>
    <w:rsid w:val="00C45B10"/>
    <w:rsid w:val="00C97ACD"/>
    <w:rsid w:val="00CB2011"/>
    <w:rsid w:val="00CE21D8"/>
    <w:rsid w:val="00D345ED"/>
    <w:rsid w:val="00D51653"/>
    <w:rsid w:val="00D856CA"/>
    <w:rsid w:val="00DB0F53"/>
    <w:rsid w:val="00DE15EC"/>
    <w:rsid w:val="00E405B4"/>
    <w:rsid w:val="00E96095"/>
    <w:rsid w:val="00E97782"/>
    <w:rsid w:val="00EC55C7"/>
    <w:rsid w:val="00ED25E3"/>
    <w:rsid w:val="00F4192A"/>
    <w:rsid w:val="00F57662"/>
    <w:rsid w:val="00F818AF"/>
    <w:rsid w:val="00FA79CA"/>
    <w:rsid w:val="00FB50C6"/>
    <w:rsid w:val="00FD262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1027C"/>
  <w15:chartTrackingRefBased/>
  <w15:docId w15:val="{0529387B-F80D-48E2-8CDE-033B50C18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62C"/>
  </w:style>
  <w:style w:type="paragraph" w:styleId="Heading1">
    <w:name w:val="heading 1"/>
    <w:basedOn w:val="Normal"/>
    <w:next w:val="Normal"/>
    <w:link w:val="Heading1Char"/>
    <w:uiPriority w:val="9"/>
    <w:qFormat/>
    <w:rsid w:val="00FD262C"/>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sz w:val="36"/>
      <w:szCs w:val="36"/>
    </w:rPr>
  </w:style>
  <w:style w:type="paragraph" w:styleId="Heading2">
    <w:name w:val="heading 2"/>
    <w:basedOn w:val="Normal"/>
    <w:next w:val="Normal"/>
    <w:link w:val="Heading2Char"/>
    <w:uiPriority w:val="9"/>
    <w:semiHidden/>
    <w:unhideWhenUsed/>
    <w:qFormat/>
    <w:rsid w:val="00FD262C"/>
    <w:pPr>
      <w:keepNext/>
      <w:keepLines/>
      <w:spacing w:before="360" w:after="0"/>
      <w:outlineLvl w:val="1"/>
    </w:pPr>
    <w:rPr>
      <w:rFonts w:asciiTheme="majorHAnsi" w:eastAsiaTheme="majorEastAsia" w:hAnsiTheme="majorHAnsi" w:cstheme="majorBidi"/>
      <w:b/>
      <w:bCs/>
      <w:smallCaps/>
      <w:sz w:val="28"/>
      <w:szCs w:val="28"/>
    </w:rPr>
  </w:style>
  <w:style w:type="paragraph" w:styleId="Heading3">
    <w:name w:val="heading 3"/>
    <w:basedOn w:val="Normal"/>
    <w:next w:val="Normal"/>
    <w:link w:val="Heading3Char"/>
    <w:uiPriority w:val="9"/>
    <w:semiHidden/>
    <w:unhideWhenUsed/>
    <w:qFormat/>
    <w:rsid w:val="00FD262C"/>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FD262C"/>
    <w:pPr>
      <w:spacing w:after="0"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
    <w:rsid w:val="00FD262C"/>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basedOn w:val="DefaultParagraphFont"/>
    <w:link w:val="Heading1"/>
    <w:uiPriority w:val="9"/>
    <w:rsid w:val="00FD262C"/>
    <w:rPr>
      <w:rFonts w:asciiTheme="majorHAnsi" w:eastAsiaTheme="majorEastAsia" w:hAnsiTheme="majorHAnsi" w:cstheme="majorBidi"/>
      <w:b/>
      <w:bCs/>
      <w:smallCaps/>
      <w:sz w:val="36"/>
      <w:szCs w:val="36"/>
    </w:rPr>
  </w:style>
  <w:style w:type="character" w:customStyle="1" w:styleId="Heading2Char">
    <w:name w:val="Heading 2 Char"/>
    <w:basedOn w:val="DefaultParagraphFont"/>
    <w:link w:val="Heading2"/>
    <w:uiPriority w:val="9"/>
    <w:semiHidden/>
    <w:rsid w:val="00FD262C"/>
    <w:rPr>
      <w:rFonts w:asciiTheme="majorHAnsi" w:eastAsiaTheme="majorEastAsia" w:hAnsiTheme="majorHAnsi" w:cstheme="majorBidi"/>
      <w:b/>
      <w:bCs/>
      <w:smallCaps/>
      <w:sz w:val="28"/>
      <w:szCs w:val="28"/>
    </w:rPr>
  </w:style>
  <w:style w:type="character" w:customStyle="1" w:styleId="Heading3Char">
    <w:name w:val="Heading 3 Char"/>
    <w:basedOn w:val="DefaultParagraphFont"/>
    <w:link w:val="Heading3"/>
    <w:uiPriority w:val="9"/>
    <w:semiHidden/>
    <w:rsid w:val="00FD262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FD26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D262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semiHidden/>
    <w:unhideWhenUsed/>
    <w:qFormat/>
    <w:rsid w:val="001D4362"/>
    <w:pPr>
      <w:spacing w:after="200" w:line="240" w:lineRule="auto"/>
    </w:pPr>
    <w:rPr>
      <w:i/>
      <w:iCs/>
      <w:color w:val="323232" w:themeColor="text2"/>
      <w:szCs w:val="18"/>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semiHidden/>
    <w:unhideWhenUsed/>
    <w:rsid w:val="001D4362"/>
    <w:pPr>
      <w:spacing w:line="240" w:lineRule="auto"/>
    </w:pPr>
    <w:rPr>
      <w:szCs w:val="20"/>
    </w:rPr>
  </w:style>
  <w:style w:type="character" w:customStyle="1" w:styleId="CommentTextChar">
    <w:name w:val="Comment Text Char"/>
    <w:basedOn w:val="DefaultParagraphFont"/>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FollowedHyperlink">
    <w:name w:val="FollowedHyperlink"/>
    <w:basedOn w:val="DefaultParagraphFont"/>
    <w:uiPriority w:val="99"/>
    <w:semiHidden/>
    <w:unhideWhenUsed/>
    <w:rsid w:val="007833A7"/>
    <w:rPr>
      <w:color w:val="783F04" w:themeColor="accent1" w:themeShade="80"/>
      <w:u w:val="single"/>
    </w:rPr>
  </w:style>
  <w:style w:type="character" w:styleId="Hyperlink">
    <w:name w:val="Hyperlink"/>
    <w:basedOn w:val="DefaultParagraphFont"/>
    <w:uiPriority w:val="99"/>
    <w:semiHidden/>
    <w:unhideWhenUsed/>
    <w:rsid w:val="007833A7"/>
    <w:rPr>
      <w:color w:val="3A6331"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B35E06"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FD262C"/>
    <w:rPr>
      <w:i/>
      <w:iCs/>
      <w:color w:val="B35E06" w:themeColor="accent1" w:themeShade="BF"/>
    </w:rPr>
  </w:style>
  <w:style w:type="character" w:styleId="IntenseReference">
    <w:name w:val="Intense Reference"/>
    <w:basedOn w:val="DefaultParagraphFont"/>
    <w:uiPriority w:val="32"/>
    <w:semiHidden/>
    <w:unhideWhenUsed/>
    <w:qFormat/>
    <w:rsid w:val="00FD262C"/>
    <w:rPr>
      <w:b/>
      <w:bCs/>
      <w:caps w:val="0"/>
      <w:smallCaps/>
      <w:color w:val="B35E06" w:themeColor="accent1" w:themeShade="BF"/>
      <w:spacing w:val="5"/>
    </w:rPr>
  </w:style>
  <w:style w:type="table" w:styleId="TableGrid">
    <w:name w:val="Table Grid"/>
    <w:basedOn w:val="TableNormal"/>
    <w:uiPriority w:val="39"/>
    <w:rsid w:val="00836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C0768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C076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unhideWhenUsed/>
    <w:qFormat/>
    <w:rsid w:val="008972C0"/>
    <w:pPr>
      <w:ind w:left="720"/>
      <w:contextualSpacing/>
    </w:pPr>
  </w:style>
  <w:style w:type="paragraph" w:customStyle="1" w:styleId="xdefault">
    <w:name w:val="x_default"/>
    <w:basedOn w:val="Normal"/>
    <w:rsid w:val="00C97ACD"/>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377299">
      <w:bodyDiv w:val="1"/>
      <w:marLeft w:val="0"/>
      <w:marRight w:val="0"/>
      <w:marTop w:val="0"/>
      <w:marBottom w:val="0"/>
      <w:divBdr>
        <w:top w:val="none" w:sz="0" w:space="0" w:color="auto"/>
        <w:left w:val="none" w:sz="0" w:space="0" w:color="auto"/>
        <w:bottom w:val="none" w:sz="0" w:space="0" w:color="auto"/>
        <w:right w:val="none" w:sz="0" w:space="0" w:color="auto"/>
      </w:divBdr>
    </w:div>
    <w:div w:id="77486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n54319\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727FFB-6113-4265-A58F-2A3EFF9D5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490</TotalTime>
  <Pages>5</Pages>
  <Words>1247</Words>
  <Characters>7111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Rust, Marina</dc:creator>
  <cp:lastModifiedBy>Rust, Marina</cp:lastModifiedBy>
  <cp:revision>76</cp:revision>
  <dcterms:created xsi:type="dcterms:W3CDTF">2019-03-11T19:04:00Z</dcterms:created>
  <dcterms:modified xsi:type="dcterms:W3CDTF">2019-03-22T17:54:00Z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