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457F9" w14:textId="6AC51A5B" w:rsidR="003C3B73" w:rsidRDefault="003C3B73"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6B5D1FD" wp14:editId="108D18C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3371850"/>
            <wp:effectExtent l="0" t="0" r="0" b="0"/>
            <wp:wrapTopAndBottom/>
            <wp:docPr id="6" name="image1.png" descr="A red and black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 descr="A red and black logo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1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CCBE62" w14:textId="77777777" w:rsidR="003C3B73" w:rsidRDefault="003C3B73"/>
    <w:p w14:paraId="672345C5" w14:textId="77777777" w:rsidR="003C3B73" w:rsidRDefault="003C3B73"/>
    <w:p w14:paraId="46761256" w14:textId="77777777" w:rsidR="003C3B73" w:rsidRDefault="003C3B73"/>
    <w:p w14:paraId="325E97D4" w14:textId="3C9049AD" w:rsidR="003C3B73" w:rsidRPr="00A93719" w:rsidRDefault="003C3B73" w:rsidP="00A93719">
      <w:pPr>
        <w:jc w:val="center"/>
        <w:rPr>
          <w:rFonts w:ascii="Calibri" w:hAnsi="Calibri" w:cs="Calibri"/>
          <w:b/>
          <w:bCs/>
          <w:sz w:val="56"/>
          <w:szCs w:val="56"/>
        </w:rPr>
      </w:pPr>
      <w:r w:rsidRPr="00A93719">
        <w:rPr>
          <w:rFonts w:ascii="Calibri" w:hAnsi="Calibri" w:cs="Calibri"/>
          <w:b/>
          <w:bCs/>
          <w:sz w:val="56"/>
          <w:szCs w:val="56"/>
        </w:rPr>
        <w:t>SGA Election Packet</w:t>
      </w:r>
    </w:p>
    <w:p w14:paraId="41400E19" w14:textId="60A1007E" w:rsidR="003C3B73" w:rsidRPr="00A93719" w:rsidRDefault="003C3B73" w:rsidP="00A93719">
      <w:pPr>
        <w:jc w:val="center"/>
        <w:rPr>
          <w:rFonts w:ascii="Calibri" w:hAnsi="Calibri" w:cs="Calibri"/>
          <w:b/>
          <w:bCs/>
          <w:sz w:val="56"/>
          <w:szCs w:val="56"/>
        </w:rPr>
      </w:pPr>
      <w:r w:rsidRPr="00A93719">
        <w:rPr>
          <w:rFonts w:ascii="Calibri" w:hAnsi="Calibri" w:cs="Calibri"/>
          <w:b/>
          <w:bCs/>
          <w:sz w:val="56"/>
          <w:szCs w:val="56"/>
        </w:rPr>
        <w:t>Fall 2024</w:t>
      </w:r>
    </w:p>
    <w:p w14:paraId="765FE342" w14:textId="77777777" w:rsidR="003C3B73" w:rsidRDefault="003C3B73"/>
    <w:p w14:paraId="77D4D5D5" w14:textId="77777777" w:rsidR="003C3B73" w:rsidRDefault="003C3B73"/>
    <w:p w14:paraId="4825BCB4" w14:textId="77777777" w:rsidR="003C3B73" w:rsidRDefault="003C3B73"/>
    <w:p w14:paraId="05C5D128" w14:textId="26F83152" w:rsidR="000E0AEF" w:rsidRDefault="000E0AEF"/>
    <w:p w14:paraId="56E3AEAA" w14:textId="77777777" w:rsidR="007A6396" w:rsidRDefault="007A6396"/>
    <w:p w14:paraId="4B8459C7" w14:textId="77777777" w:rsidR="007A6396" w:rsidRDefault="007A6396"/>
    <w:p w14:paraId="3862B3E2" w14:textId="77777777" w:rsidR="007A6396" w:rsidRDefault="007A6396"/>
    <w:p w14:paraId="1B7D2F47" w14:textId="77777777" w:rsidR="007A6396" w:rsidRDefault="007A6396"/>
    <w:p w14:paraId="743AB287" w14:textId="77777777" w:rsidR="007A6396" w:rsidRDefault="007A6396"/>
    <w:p w14:paraId="4E411258" w14:textId="5165A612" w:rsidR="007A6396" w:rsidRPr="007A6396" w:rsidRDefault="007A6396" w:rsidP="00D6723F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7A6396">
        <w:rPr>
          <w:rFonts w:ascii="Calibri" w:hAnsi="Calibri" w:cs="Calibri"/>
          <w:b/>
          <w:bCs/>
          <w:sz w:val="32"/>
          <w:szCs w:val="32"/>
        </w:rPr>
        <w:lastRenderedPageBreak/>
        <w:t>Election Codes</w:t>
      </w:r>
    </w:p>
    <w:p w14:paraId="0D8A658B" w14:textId="03EDC0FA" w:rsidR="007A6396" w:rsidRDefault="007A6396" w:rsidP="00D6723F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7A6396">
        <w:rPr>
          <w:rFonts w:ascii="Calibri" w:hAnsi="Calibri" w:cs="Calibri"/>
          <w:b/>
          <w:bCs/>
          <w:sz w:val="32"/>
          <w:szCs w:val="32"/>
        </w:rPr>
        <w:t>Fall 2024</w:t>
      </w:r>
    </w:p>
    <w:p w14:paraId="43751BCA" w14:textId="77777777" w:rsidR="0093623C" w:rsidRPr="007A6396" w:rsidRDefault="0093623C" w:rsidP="00D6723F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2D6F9E88" w14:textId="33191455" w:rsidR="007A6396" w:rsidRPr="00C60DE6" w:rsidRDefault="007A6396" w:rsidP="00D6723F">
      <w:pPr>
        <w:spacing w:after="0" w:line="240" w:lineRule="auto"/>
        <w:jc w:val="center"/>
        <w:rPr>
          <w:rFonts w:ascii="Calibri" w:hAnsi="Calibri" w:cs="Calibri"/>
          <w:i/>
          <w:iCs/>
          <w:sz w:val="24"/>
          <w:szCs w:val="24"/>
        </w:rPr>
      </w:pPr>
      <w:r w:rsidRPr="00C60DE6">
        <w:rPr>
          <w:rFonts w:ascii="Calibri" w:hAnsi="Calibri" w:cs="Calibri"/>
          <w:i/>
          <w:iCs/>
          <w:sz w:val="24"/>
          <w:szCs w:val="24"/>
        </w:rPr>
        <w:t>Edited and approved by the Judicial Council on August 28</w:t>
      </w:r>
      <w:r w:rsidRPr="00C60DE6">
        <w:rPr>
          <w:rFonts w:ascii="Calibri" w:hAnsi="Calibri" w:cs="Calibri"/>
          <w:i/>
          <w:iCs/>
          <w:sz w:val="24"/>
          <w:szCs w:val="24"/>
          <w:vertAlign w:val="superscript"/>
        </w:rPr>
        <w:t>th</w:t>
      </w:r>
      <w:r w:rsidRPr="00C60DE6">
        <w:rPr>
          <w:rFonts w:ascii="Calibri" w:hAnsi="Calibri" w:cs="Calibri"/>
          <w:i/>
          <w:iCs/>
          <w:sz w:val="24"/>
          <w:szCs w:val="24"/>
        </w:rPr>
        <w:t>.</w:t>
      </w:r>
    </w:p>
    <w:p w14:paraId="2D94BA40" w14:textId="7BF38B56" w:rsidR="00D6723F" w:rsidRPr="00C60DE6" w:rsidRDefault="007A6396" w:rsidP="00D6723F">
      <w:pPr>
        <w:spacing w:after="0" w:line="240" w:lineRule="auto"/>
        <w:jc w:val="center"/>
        <w:rPr>
          <w:rFonts w:ascii="Calibri" w:hAnsi="Calibri" w:cs="Calibri"/>
          <w:i/>
          <w:iCs/>
          <w:sz w:val="24"/>
          <w:szCs w:val="24"/>
        </w:rPr>
      </w:pPr>
      <w:r w:rsidRPr="00C60DE6">
        <w:rPr>
          <w:rFonts w:ascii="Calibri" w:hAnsi="Calibri" w:cs="Calibri"/>
          <w:i/>
          <w:iCs/>
          <w:sz w:val="24"/>
          <w:szCs w:val="24"/>
        </w:rPr>
        <w:t>Election Code Meetings: September 12</w:t>
      </w:r>
      <w:r w:rsidRPr="00C60DE6">
        <w:rPr>
          <w:rFonts w:ascii="Calibri" w:hAnsi="Calibri" w:cs="Calibri"/>
          <w:i/>
          <w:iCs/>
          <w:sz w:val="24"/>
          <w:szCs w:val="24"/>
          <w:vertAlign w:val="superscript"/>
        </w:rPr>
        <w:t>th</w:t>
      </w:r>
      <w:r w:rsidRPr="00C60DE6">
        <w:rPr>
          <w:rFonts w:ascii="Calibri" w:hAnsi="Calibri" w:cs="Calibri"/>
          <w:i/>
          <w:iCs/>
          <w:sz w:val="24"/>
          <w:szCs w:val="24"/>
        </w:rPr>
        <w:t xml:space="preserve"> and 13</w:t>
      </w:r>
      <w:r w:rsidRPr="00C60DE6">
        <w:rPr>
          <w:rFonts w:ascii="Calibri" w:hAnsi="Calibri" w:cs="Calibri"/>
          <w:i/>
          <w:iCs/>
          <w:sz w:val="24"/>
          <w:szCs w:val="24"/>
          <w:vertAlign w:val="superscript"/>
        </w:rPr>
        <w:t>th</w:t>
      </w:r>
      <w:r w:rsidRPr="00C60DE6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D6723F" w:rsidRPr="00C60DE6">
        <w:rPr>
          <w:rFonts w:ascii="Calibri" w:hAnsi="Calibri" w:cs="Calibri"/>
          <w:i/>
          <w:iCs/>
          <w:sz w:val="24"/>
          <w:szCs w:val="24"/>
        </w:rPr>
        <w:t>at</w:t>
      </w:r>
      <w:r w:rsidRPr="00C60DE6">
        <w:rPr>
          <w:rFonts w:ascii="Calibri" w:hAnsi="Calibri" w:cs="Calibri"/>
          <w:i/>
          <w:iCs/>
          <w:sz w:val="24"/>
          <w:szCs w:val="24"/>
        </w:rPr>
        <w:t xml:space="preserve"> 6:00 PM</w:t>
      </w:r>
    </w:p>
    <w:p w14:paraId="3FC4F3A8" w14:textId="3275A96C" w:rsidR="00D6723F" w:rsidRPr="00C60DE6" w:rsidRDefault="00D6723F" w:rsidP="00D6723F">
      <w:pPr>
        <w:spacing w:after="0" w:line="240" w:lineRule="auto"/>
        <w:jc w:val="center"/>
        <w:rPr>
          <w:rFonts w:ascii="Calibri" w:hAnsi="Calibri" w:cs="Calibri"/>
          <w:i/>
          <w:iCs/>
          <w:sz w:val="24"/>
          <w:szCs w:val="24"/>
        </w:rPr>
      </w:pPr>
      <w:r w:rsidRPr="00C60DE6">
        <w:rPr>
          <w:rFonts w:ascii="Calibri" w:hAnsi="Calibri" w:cs="Calibri"/>
          <w:i/>
          <w:iCs/>
          <w:sz w:val="24"/>
          <w:szCs w:val="24"/>
        </w:rPr>
        <w:t>Elections will be held on September 26</w:t>
      </w:r>
      <w:r w:rsidRPr="00C60DE6">
        <w:rPr>
          <w:rFonts w:ascii="Calibri" w:hAnsi="Calibri" w:cs="Calibri"/>
          <w:i/>
          <w:iCs/>
          <w:sz w:val="24"/>
          <w:szCs w:val="24"/>
          <w:vertAlign w:val="superscript"/>
        </w:rPr>
        <w:t>th</w:t>
      </w:r>
      <w:r w:rsidRPr="00C60DE6">
        <w:rPr>
          <w:rFonts w:ascii="Calibri" w:hAnsi="Calibri" w:cs="Calibri"/>
          <w:i/>
          <w:iCs/>
          <w:sz w:val="24"/>
          <w:szCs w:val="24"/>
        </w:rPr>
        <w:t xml:space="preserve"> and 27</w:t>
      </w:r>
      <w:r w:rsidRPr="00C60DE6">
        <w:rPr>
          <w:rFonts w:ascii="Calibri" w:hAnsi="Calibri" w:cs="Calibri"/>
          <w:i/>
          <w:iCs/>
          <w:sz w:val="24"/>
          <w:szCs w:val="24"/>
          <w:vertAlign w:val="superscript"/>
        </w:rPr>
        <w:t>th</w:t>
      </w:r>
      <w:r w:rsidRPr="00C60DE6">
        <w:rPr>
          <w:rFonts w:ascii="Calibri" w:hAnsi="Calibri" w:cs="Calibri"/>
          <w:i/>
          <w:iCs/>
          <w:sz w:val="24"/>
          <w:szCs w:val="24"/>
        </w:rPr>
        <w:t xml:space="preserve"> via TopNet.</w:t>
      </w:r>
    </w:p>
    <w:p w14:paraId="55FC2461" w14:textId="0E2AA393" w:rsidR="00D6723F" w:rsidRDefault="00D6723F" w:rsidP="00D6723F">
      <w:pPr>
        <w:spacing w:after="0" w:line="240" w:lineRule="auto"/>
        <w:jc w:val="center"/>
        <w:rPr>
          <w:rFonts w:ascii="Calibri" w:hAnsi="Calibri" w:cs="Calibri"/>
          <w:i/>
          <w:iCs/>
          <w:sz w:val="24"/>
          <w:szCs w:val="24"/>
        </w:rPr>
      </w:pPr>
      <w:r w:rsidRPr="00C60DE6">
        <w:rPr>
          <w:rFonts w:ascii="Calibri" w:hAnsi="Calibri" w:cs="Calibri"/>
          <w:i/>
          <w:iCs/>
          <w:sz w:val="24"/>
          <w:szCs w:val="24"/>
        </w:rPr>
        <w:t>Results will be released virtually on September 28</w:t>
      </w:r>
      <w:r w:rsidRPr="00C60DE6">
        <w:rPr>
          <w:rFonts w:ascii="Calibri" w:hAnsi="Calibri" w:cs="Calibri"/>
          <w:i/>
          <w:iCs/>
          <w:sz w:val="24"/>
          <w:szCs w:val="24"/>
          <w:vertAlign w:val="superscript"/>
        </w:rPr>
        <w:t>th</w:t>
      </w:r>
      <w:r w:rsidRPr="00C60DE6">
        <w:rPr>
          <w:rFonts w:ascii="Calibri" w:hAnsi="Calibri" w:cs="Calibri"/>
          <w:i/>
          <w:iCs/>
          <w:sz w:val="24"/>
          <w:szCs w:val="24"/>
        </w:rPr>
        <w:t xml:space="preserve"> at 12:01 AM.</w:t>
      </w:r>
    </w:p>
    <w:p w14:paraId="60986C31" w14:textId="77777777" w:rsidR="003E0B06" w:rsidRPr="00C60DE6" w:rsidRDefault="003E0B06" w:rsidP="00D6723F">
      <w:pPr>
        <w:spacing w:after="0" w:line="240" w:lineRule="auto"/>
        <w:jc w:val="center"/>
        <w:rPr>
          <w:rFonts w:ascii="Calibri" w:hAnsi="Calibri" w:cs="Calibri"/>
          <w:i/>
          <w:iCs/>
          <w:sz w:val="24"/>
          <w:szCs w:val="24"/>
        </w:rPr>
      </w:pPr>
    </w:p>
    <w:p w14:paraId="6B1C26C9" w14:textId="4285084E" w:rsidR="006C79E3" w:rsidRPr="00E40138" w:rsidRDefault="006C79E3" w:rsidP="007B165D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E40138">
        <w:rPr>
          <w:rFonts w:ascii="Calibri" w:hAnsi="Calibri" w:cs="Calibri"/>
          <w:b/>
          <w:bCs/>
          <w:sz w:val="28"/>
          <w:szCs w:val="28"/>
        </w:rPr>
        <w:t>Au</w:t>
      </w:r>
      <w:r w:rsidR="007B165D" w:rsidRPr="00E40138">
        <w:rPr>
          <w:rFonts w:ascii="Calibri" w:hAnsi="Calibri" w:cs="Calibri"/>
          <w:b/>
          <w:bCs/>
          <w:sz w:val="28"/>
          <w:szCs w:val="28"/>
        </w:rPr>
        <w:t>thority</w:t>
      </w:r>
    </w:p>
    <w:p w14:paraId="4798F32E" w14:textId="65D38B0B" w:rsidR="00E40138" w:rsidRDefault="00E40138" w:rsidP="00E40138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Judicial Council shall enact and review election rules in accordance with Section 4.6.5 of the Student Government Association (SGA) Constitution.</w:t>
      </w:r>
    </w:p>
    <w:p w14:paraId="6F91606A" w14:textId="7A461AB9" w:rsidR="00E40138" w:rsidRDefault="00E40138" w:rsidP="00E40138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following Election Codes apply to both Executive and Legislat</w:t>
      </w:r>
      <w:r w:rsidR="00691CD8">
        <w:rPr>
          <w:rFonts w:ascii="Calibri" w:hAnsi="Calibri" w:cs="Calibri"/>
        </w:rPr>
        <w:t>iv</w:t>
      </w:r>
      <w:r>
        <w:rPr>
          <w:rFonts w:ascii="Calibri" w:hAnsi="Calibri" w:cs="Calibri"/>
        </w:rPr>
        <w:t>e Elections.</w:t>
      </w:r>
    </w:p>
    <w:p w14:paraId="7844FAC1" w14:textId="77777777" w:rsidR="006E01EE" w:rsidRPr="006E01EE" w:rsidRDefault="006E01EE" w:rsidP="006E01EE">
      <w:pPr>
        <w:spacing w:after="0" w:line="240" w:lineRule="auto"/>
        <w:rPr>
          <w:rFonts w:ascii="Calibri" w:hAnsi="Calibri" w:cs="Calibri"/>
        </w:rPr>
      </w:pPr>
    </w:p>
    <w:p w14:paraId="7F200DAC" w14:textId="53ACD0C7" w:rsidR="007B165D" w:rsidRPr="006E01EE" w:rsidRDefault="00E40138" w:rsidP="007B165D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6E01EE">
        <w:rPr>
          <w:rFonts w:ascii="Calibri" w:hAnsi="Calibri" w:cs="Calibri"/>
          <w:b/>
          <w:bCs/>
          <w:sz w:val="28"/>
          <w:szCs w:val="28"/>
        </w:rPr>
        <w:t>Candidacy</w:t>
      </w:r>
      <w:r w:rsidR="007B165D" w:rsidRPr="006E01EE">
        <w:rPr>
          <w:rFonts w:ascii="Calibri" w:hAnsi="Calibri" w:cs="Calibri"/>
          <w:b/>
          <w:bCs/>
          <w:sz w:val="28"/>
          <w:szCs w:val="28"/>
        </w:rPr>
        <w:t xml:space="preserve"> and Filing Procedures</w:t>
      </w:r>
    </w:p>
    <w:p w14:paraId="33B8BD87" w14:textId="65629FD1" w:rsidR="00167238" w:rsidRDefault="00167238" w:rsidP="00167238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</w:t>
      </w:r>
      <w:r w:rsidR="00E324CE">
        <w:rPr>
          <w:rFonts w:ascii="Calibri" w:hAnsi="Calibri" w:cs="Calibri"/>
        </w:rPr>
        <w:t xml:space="preserve"> Chief Communications Officer or a designated appointee</w:t>
      </w:r>
      <w:r w:rsidR="00915B44">
        <w:rPr>
          <w:rFonts w:ascii="Calibri" w:hAnsi="Calibri" w:cs="Calibri"/>
        </w:rPr>
        <w:t>,</w:t>
      </w:r>
      <w:r w:rsidR="00E324CE">
        <w:rPr>
          <w:rFonts w:ascii="Calibri" w:hAnsi="Calibri" w:cs="Calibri"/>
        </w:rPr>
        <w:t xml:space="preserve"> pursuant to Section 2.7.4. of the SGA Constitution</w:t>
      </w:r>
      <w:r w:rsidR="00915B44">
        <w:rPr>
          <w:rFonts w:ascii="Calibri" w:hAnsi="Calibri" w:cs="Calibri"/>
        </w:rPr>
        <w:t>, shall publicize all filing dates.</w:t>
      </w:r>
    </w:p>
    <w:p w14:paraId="3B28EFB6" w14:textId="41D9EA9C" w:rsidR="00167238" w:rsidRDefault="00167238" w:rsidP="00167238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In</w:t>
      </w:r>
      <w:r w:rsidR="00915B44">
        <w:rPr>
          <w:rFonts w:ascii="Calibri" w:hAnsi="Calibri" w:cs="Calibri"/>
        </w:rPr>
        <w:t xml:space="preserve"> order to</w:t>
      </w:r>
      <w:proofErr w:type="gramEnd"/>
      <w:r w:rsidR="00915B44">
        <w:rPr>
          <w:rFonts w:ascii="Calibri" w:hAnsi="Calibri" w:cs="Calibri"/>
        </w:rPr>
        <w:t xml:space="preserve"> run for an office, a student must file an application with the Chief Justice no later than Tuesday, September 17</w:t>
      </w:r>
      <w:r w:rsidR="00915B44" w:rsidRPr="00915B44">
        <w:rPr>
          <w:rFonts w:ascii="Calibri" w:hAnsi="Calibri" w:cs="Calibri"/>
          <w:vertAlign w:val="superscript"/>
        </w:rPr>
        <w:t>th</w:t>
      </w:r>
      <w:r w:rsidR="00915B44">
        <w:rPr>
          <w:rFonts w:ascii="Calibri" w:hAnsi="Calibri" w:cs="Calibri"/>
        </w:rPr>
        <w:t xml:space="preserve"> at 8:00 PM</w:t>
      </w:r>
      <w:r w:rsidR="00D13AAA">
        <w:rPr>
          <w:rFonts w:ascii="Calibri" w:hAnsi="Calibri" w:cs="Calibri"/>
        </w:rPr>
        <w:t>.</w:t>
      </w:r>
    </w:p>
    <w:p w14:paraId="42D8D128" w14:textId="3C50AF21" w:rsidR="00186172" w:rsidRDefault="00167238" w:rsidP="00D17BA4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</w:t>
      </w:r>
      <w:r w:rsidR="00D13AAA">
        <w:rPr>
          <w:rFonts w:ascii="Calibri" w:hAnsi="Calibri" w:cs="Calibri"/>
        </w:rPr>
        <w:t xml:space="preserve"> candidate’s packet </w:t>
      </w:r>
      <w:r w:rsidR="00186172">
        <w:rPr>
          <w:rFonts w:ascii="Calibri" w:hAnsi="Calibri" w:cs="Calibri"/>
        </w:rPr>
        <w:t>shall be distributed at the codes meeting</w:t>
      </w:r>
      <w:r w:rsidR="00D17BA4">
        <w:rPr>
          <w:rFonts w:ascii="Calibri" w:hAnsi="Calibri" w:cs="Calibri"/>
        </w:rPr>
        <w:t xml:space="preserve"> and be made available on the SGA website. In the event of unordinary circumstances, the Chief Justice may assume a different route to receive candidate information.</w:t>
      </w:r>
    </w:p>
    <w:p w14:paraId="7FD5B30F" w14:textId="7E5B6591" w:rsidR="00D17BA4" w:rsidRPr="00D17BA4" w:rsidRDefault="00D17BA4" w:rsidP="00D17BA4">
      <w:pPr>
        <w:pStyle w:val="ListParagraph"/>
        <w:numPr>
          <w:ilvl w:val="2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The candidate packet shall consist of</w:t>
      </w:r>
      <w:r w:rsidRPr="00D17BA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 schedule of dates and events, a cost estimates sheet, campaign finance forms, the email of the Chief Justice, the candidate profile sheet, and any other pertinent information.</w:t>
      </w:r>
    </w:p>
    <w:p w14:paraId="5C990DD9" w14:textId="54D9DC1C" w:rsidR="00167238" w:rsidRDefault="00167238" w:rsidP="00167238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Candidates</w:t>
      </w:r>
      <w:r w:rsidR="00D17BA4">
        <w:rPr>
          <w:rFonts w:ascii="Calibri" w:hAnsi="Calibri" w:cs="Calibri"/>
        </w:rPr>
        <w:t xml:space="preserve"> will be required to sign an agreement affirming that they will abide by the Election Codes, SGA Constitution, SGA By-Laws, and Student Handbook. They must also agree to release their academic and disciplinary records to the SGA Advisor.</w:t>
      </w:r>
    </w:p>
    <w:p w14:paraId="5DBDBAD0" w14:textId="1B0CECC3" w:rsidR="00167238" w:rsidRDefault="00167238" w:rsidP="00167238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Election</w:t>
      </w:r>
      <w:r w:rsidR="00D17BA4">
        <w:rPr>
          <w:rFonts w:ascii="Calibri" w:hAnsi="Calibri" w:cs="Calibri"/>
        </w:rPr>
        <w:t xml:space="preserve"> Codes Meetings will be held on Thursday, September 12</w:t>
      </w:r>
      <w:r w:rsidR="00D17BA4" w:rsidRPr="00D17BA4">
        <w:rPr>
          <w:rFonts w:ascii="Calibri" w:hAnsi="Calibri" w:cs="Calibri"/>
          <w:vertAlign w:val="superscript"/>
        </w:rPr>
        <w:t>th</w:t>
      </w:r>
      <w:r w:rsidR="00D17BA4">
        <w:rPr>
          <w:rFonts w:ascii="Calibri" w:hAnsi="Calibri" w:cs="Calibri"/>
        </w:rPr>
        <w:t xml:space="preserve"> at 6:00 PM and Friday, September 13</w:t>
      </w:r>
      <w:r w:rsidR="00D17BA4" w:rsidRPr="00D17BA4">
        <w:rPr>
          <w:rFonts w:ascii="Calibri" w:hAnsi="Calibri" w:cs="Calibri"/>
          <w:vertAlign w:val="superscript"/>
        </w:rPr>
        <w:t>th</w:t>
      </w:r>
      <w:r w:rsidR="00D17BA4">
        <w:rPr>
          <w:rFonts w:ascii="Calibri" w:hAnsi="Calibri" w:cs="Calibri"/>
        </w:rPr>
        <w:t xml:space="preserve"> at 6:00 PM. All candidates must attend one of these meetings.</w:t>
      </w:r>
    </w:p>
    <w:p w14:paraId="103B2064" w14:textId="3A1CD706" w:rsidR="00D17BA4" w:rsidRDefault="00D17BA4" w:rsidP="00D17BA4">
      <w:pPr>
        <w:pStyle w:val="ListParagraph"/>
        <w:numPr>
          <w:ilvl w:val="2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Candidates who file but fail </w:t>
      </w:r>
      <w:r w:rsidR="006E01EE">
        <w:rPr>
          <w:rFonts w:ascii="Calibri" w:hAnsi="Calibri" w:cs="Calibri"/>
        </w:rPr>
        <w:t>to attend one of these meetings shall be disqualified, unless an exemption has been granted by the Judicial Council.</w:t>
      </w:r>
    </w:p>
    <w:p w14:paraId="7A4DA166" w14:textId="06C29830" w:rsidR="00167238" w:rsidRDefault="00167238" w:rsidP="00167238">
      <w:pPr>
        <w:pStyle w:val="ListParagraph"/>
        <w:numPr>
          <w:ilvl w:val="2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The</w:t>
      </w:r>
      <w:r w:rsidR="006E01EE">
        <w:rPr>
          <w:rFonts w:ascii="Calibri" w:hAnsi="Calibri" w:cs="Calibri"/>
        </w:rPr>
        <w:t xml:space="preserve"> Chief Justice, or a designated member of the Judicial Council, shall notify all candidates of and preside over the Election Codes Meetings.</w:t>
      </w:r>
    </w:p>
    <w:p w14:paraId="46FDE646" w14:textId="77777777" w:rsidR="006E01EE" w:rsidRPr="006E01EE" w:rsidRDefault="006E01EE" w:rsidP="006E01EE">
      <w:pPr>
        <w:spacing w:after="0" w:line="240" w:lineRule="auto"/>
        <w:rPr>
          <w:rFonts w:ascii="Calibri" w:hAnsi="Calibri" w:cs="Calibri"/>
        </w:rPr>
      </w:pPr>
    </w:p>
    <w:p w14:paraId="519E44F2" w14:textId="0C64D898" w:rsidR="007B165D" w:rsidRPr="006E01EE" w:rsidRDefault="007B165D" w:rsidP="007B165D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6E01EE">
        <w:rPr>
          <w:rFonts w:ascii="Calibri" w:hAnsi="Calibri" w:cs="Calibri"/>
          <w:b/>
          <w:bCs/>
          <w:sz w:val="28"/>
          <w:szCs w:val="28"/>
        </w:rPr>
        <w:t>General Election Guidelines</w:t>
      </w:r>
    </w:p>
    <w:p w14:paraId="1A206894" w14:textId="20445B41" w:rsidR="006E01EE" w:rsidRPr="006E01EE" w:rsidRDefault="005C4467" w:rsidP="006E01EE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r w:rsidRPr="006E01EE">
        <w:rPr>
          <w:rFonts w:ascii="Calibri" w:hAnsi="Calibri" w:cs="Calibri"/>
        </w:rPr>
        <w:t>The</w:t>
      </w:r>
      <w:r w:rsidR="006E01EE" w:rsidRPr="006E01EE">
        <w:rPr>
          <w:rFonts w:ascii="Calibri" w:hAnsi="Calibri" w:cs="Calibri"/>
        </w:rPr>
        <w:t xml:space="preserve"> Judicial Council shall meet once a week during the election season.</w:t>
      </w:r>
    </w:p>
    <w:p w14:paraId="5E3DEA4D" w14:textId="14E685AD" w:rsidR="005C4467" w:rsidRDefault="005C4467" w:rsidP="005C4467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No</w:t>
      </w:r>
      <w:r w:rsidR="006E01EE">
        <w:rPr>
          <w:rFonts w:ascii="Calibri" w:hAnsi="Calibri" w:cs="Calibri"/>
        </w:rPr>
        <w:t xml:space="preserve"> Justice of the Judicial Council may advocate for the election or defeat of any SGA office. Additionally, no Justice may provide a candidate with an official opinion or interpretation of SGA policy without a ruling by the Judicial Council.</w:t>
      </w:r>
    </w:p>
    <w:p w14:paraId="08BA6733" w14:textId="394DBBDA" w:rsidR="006E01EE" w:rsidRDefault="00770751" w:rsidP="006E01EE">
      <w:pPr>
        <w:pStyle w:val="ListParagraph"/>
        <w:numPr>
          <w:ilvl w:val="2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Members of the Judicial Council will not show favoritism in any manner on social media.</w:t>
      </w:r>
      <w:r w:rsidR="006D618F">
        <w:rPr>
          <w:rFonts w:ascii="Calibri" w:hAnsi="Calibri" w:cs="Calibri"/>
        </w:rPr>
        <w:t xml:space="preserve"> This includes “liking”, “retweeting”, “sharing”, “commenting”</w:t>
      </w:r>
      <w:r w:rsidR="0000615F">
        <w:rPr>
          <w:rFonts w:ascii="Calibri" w:hAnsi="Calibri" w:cs="Calibri"/>
        </w:rPr>
        <w:t>, and similar activities on any campaign posts.</w:t>
      </w:r>
    </w:p>
    <w:p w14:paraId="47CD749B" w14:textId="6AE8B716" w:rsidR="005C4467" w:rsidRDefault="0000615F" w:rsidP="005C4467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Mudslinging on social media, or any other avenue, is strictly prohibited</w:t>
      </w:r>
      <w:r w:rsidR="00D74A5A">
        <w:rPr>
          <w:rFonts w:ascii="Calibri" w:hAnsi="Calibri" w:cs="Calibri"/>
        </w:rPr>
        <w:t>.</w:t>
      </w:r>
    </w:p>
    <w:p w14:paraId="50E43515" w14:textId="4E0E9904" w:rsidR="005C4467" w:rsidRDefault="005C4467" w:rsidP="005C4467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Any</w:t>
      </w:r>
      <w:r w:rsidR="0000615F">
        <w:rPr>
          <w:rFonts w:ascii="Calibri" w:hAnsi="Calibri" w:cs="Calibri"/>
        </w:rPr>
        <w:t xml:space="preserve"> Judicial Council rulings will be sent through the University </w:t>
      </w:r>
      <w:r w:rsidR="006467B9">
        <w:rPr>
          <w:rFonts w:ascii="Calibri" w:hAnsi="Calibri" w:cs="Calibri"/>
        </w:rPr>
        <w:t>email to all candidates.</w:t>
      </w:r>
    </w:p>
    <w:p w14:paraId="3A41AE14" w14:textId="12B51EF1" w:rsidR="005C4467" w:rsidRDefault="005C4467" w:rsidP="005C4467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The</w:t>
      </w:r>
      <w:r w:rsidR="006467B9">
        <w:rPr>
          <w:rFonts w:ascii="Calibri" w:hAnsi="Calibri" w:cs="Calibri"/>
        </w:rPr>
        <w:t xml:space="preserve"> rules regarding the use of physical campaign materials (posters and other signage) are as follows:</w:t>
      </w:r>
    </w:p>
    <w:p w14:paraId="067D5E73" w14:textId="713EB58A" w:rsidR="006467B9" w:rsidRDefault="006467B9" w:rsidP="006467B9">
      <w:pPr>
        <w:pStyle w:val="ListParagraph"/>
        <w:numPr>
          <w:ilvl w:val="2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Campaign materials may only be placed on bulletin boards.</w:t>
      </w:r>
    </w:p>
    <w:p w14:paraId="7ED03F7D" w14:textId="71DD3B3A" w:rsidR="00B97E1F" w:rsidRDefault="00B97E1F" w:rsidP="006467B9">
      <w:pPr>
        <w:pStyle w:val="ListParagraph"/>
        <w:numPr>
          <w:ilvl w:val="2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Only one piece of campaign material per candidate may be </w:t>
      </w:r>
      <w:proofErr w:type="gramStart"/>
      <w:r>
        <w:rPr>
          <w:rFonts w:ascii="Calibri" w:hAnsi="Calibri" w:cs="Calibri"/>
        </w:rPr>
        <w:t>placed per</w:t>
      </w:r>
      <w:proofErr w:type="gramEnd"/>
      <w:r>
        <w:rPr>
          <w:rFonts w:ascii="Calibri" w:hAnsi="Calibri" w:cs="Calibri"/>
        </w:rPr>
        <w:t xml:space="preserve"> bulletin board.</w:t>
      </w:r>
    </w:p>
    <w:p w14:paraId="66568A9E" w14:textId="79657F7D" w:rsidR="00B97E1F" w:rsidRDefault="00B97E1F" w:rsidP="006467B9">
      <w:pPr>
        <w:pStyle w:val="ListParagraph"/>
        <w:numPr>
          <w:ilvl w:val="2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No more than 2 posters per candidate may be placed on </w:t>
      </w:r>
      <w:r w:rsidR="007E6579">
        <w:rPr>
          <w:rFonts w:ascii="Calibri" w:hAnsi="Calibri" w:cs="Calibri"/>
        </w:rPr>
        <w:t>each floor of every building.</w:t>
      </w:r>
    </w:p>
    <w:p w14:paraId="5DE82685" w14:textId="6E5EBAC7" w:rsidR="007E6579" w:rsidRDefault="007E6579" w:rsidP="007E6579">
      <w:pPr>
        <w:pStyle w:val="ListParagraph"/>
        <w:numPr>
          <w:ilvl w:val="3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884250">
        <w:rPr>
          <w:rFonts w:ascii="Calibri" w:hAnsi="Calibri" w:cs="Calibri"/>
        </w:rPr>
        <w:t>A floor is defined as one continuous flattened surface within a building.</w:t>
      </w:r>
    </w:p>
    <w:p w14:paraId="2A1AD338" w14:textId="3244B56D" w:rsidR="007E6579" w:rsidRDefault="009D5640" w:rsidP="006467B9">
      <w:pPr>
        <w:pStyle w:val="ListParagraph"/>
        <w:numPr>
          <w:ilvl w:val="2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4702BD">
        <w:rPr>
          <w:rFonts w:ascii="Calibri" w:hAnsi="Calibri" w:cs="Calibri"/>
        </w:rPr>
        <w:t>Placement of campaign materials on department</w:t>
      </w:r>
      <w:r w:rsidR="00E87D19">
        <w:rPr>
          <w:rFonts w:ascii="Calibri" w:hAnsi="Calibri" w:cs="Calibri"/>
        </w:rPr>
        <w:t>-only</w:t>
      </w:r>
      <w:r w:rsidR="004702BD">
        <w:rPr>
          <w:rFonts w:ascii="Calibri" w:hAnsi="Calibri" w:cs="Calibri"/>
        </w:rPr>
        <w:t xml:space="preserve"> or official</w:t>
      </w:r>
      <w:r w:rsidR="00E87D19">
        <w:rPr>
          <w:rFonts w:ascii="Calibri" w:hAnsi="Calibri" w:cs="Calibri"/>
        </w:rPr>
        <w:t>-</w:t>
      </w:r>
      <w:r w:rsidR="004702BD">
        <w:rPr>
          <w:rFonts w:ascii="Calibri" w:hAnsi="Calibri" w:cs="Calibri"/>
        </w:rPr>
        <w:t>use bulletin boards is prohibited.</w:t>
      </w:r>
    </w:p>
    <w:p w14:paraId="06CEC428" w14:textId="120E2F3E" w:rsidR="00E87D19" w:rsidRDefault="00E87D19" w:rsidP="006467B9">
      <w:pPr>
        <w:pStyle w:val="ListParagraph"/>
        <w:numPr>
          <w:ilvl w:val="2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Campaign materials placed on bulletin boards should not exceed 20 inches by 20 inches</w:t>
      </w:r>
      <w:r w:rsidR="000D04F6">
        <w:rPr>
          <w:rFonts w:ascii="Calibri" w:hAnsi="Calibri" w:cs="Calibri"/>
        </w:rPr>
        <w:t>.</w:t>
      </w:r>
    </w:p>
    <w:p w14:paraId="6CEFFA88" w14:textId="691B889F" w:rsidR="000D04F6" w:rsidRDefault="000D04F6" w:rsidP="006467B9">
      <w:pPr>
        <w:pStyle w:val="ListParagraph"/>
        <w:numPr>
          <w:ilvl w:val="2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There shall be no campaign materials distributed into or onto doors or doorways.</w:t>
      </w:r>
    </w:p>
    <w:p w14:paraId="3ED39C75" w14:textId="5F310E56" w:rsidR="000D04F6" w:rsidRDefault="000D04F6" w:rsidP="006467B9">
      <w:pPr>
        <w:pStyle w:val="ListParagraph"/>
        <w:numPr>
          <w:ilvl w:val="2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There shall be no distribution or placement of campaign materials inside</w:t>
      </w:r>
      <w:r w:rsidR="004973DB">
        <w:rPr>
          <w:rFonts w:ascii="Calibri" w:hAnsi="Calibri" w:cs="Calibri"/>
        </w:rPr>
        <w:t xml:space="preserve"> computer labs or classrooms.</w:t>
      </w:r>
    </w:p>
    <w:p w14:paraId="2D2374DD" w14:textId="2570AE5D" w:rsidR="004973DB" w:rsidRDefault="004973DB" w:rsidP="004973DB">
      <w:pPr>
        <w:pStyle w:val="ListParagraph"/>
        <w:numPr>
          <w:ilvl w:val="2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There shall be no posters in Cravens</w:t>
      </w:r>
      <w:r w:rsidR="00B5528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Library, Gary Ransdell Library, or the Commons.</w:t>
      </w:r>
    </w:p>
    <w:p w14:paraId="53E402F9" w14:textId="7FC40EFE" w:rsidR="00B55287" w:rsidRDefault="00B55287" w:rsidP="004973DB">
      <w:pPr>
        <w:pStyle w:val="ListParagraph"/>
        <w:numPr>
          <w:ilvl w:val="2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No campaign mat</w:t>
      </w:r>
      <w:r w:rsidR="007376A7">
        <w:rPr>
          <w:rFonts w:ascii="Calibri" w:hAnsi="Calibri" w:cs="Calibri"/>
        </w:rPr>
        <w:t>erials shall be placed in the SGA Office or SGA Chambers.</w:t>
      </w:r>
    </w:p>
    <w:p w14:paraId="0F9387A0" w14:textId="54EAEE4D" w:rsidR="007376A7" w:rsidRDefault="007376A7" w:rsidP="004973DB">
      <w:pPr>
        <w:pStyle w:val="ListParagraph"/>
        <w:numPr>
          <w:ilvl w:val="2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Candidates must use 100% washable sidewalk chalk.</w:t>
      </w:r>
    </w:p>
    <w:p w14:paraId="0AD58683" w14:textId="3E7CB8E9" w:rsidR="001E1BFE" w:rsidRDefault="001E1BFE" w:rsidP="001E1BFE">
      <w:pPr>
        <w:pStyle w:val="ListParagraph"/>
        <w:numPr>
          <w:ilvl w:val="3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Chalk is to be used on sidewalks only. It is not permitted on the side of buildings.</w:t>
      </w:r>
    </w:p>
    <w:p w14:paraId="62DA28CB" w14:textId="5BFE8983" w:rsidR="001E1BFE" w:rsidRPr="00F475FF" w:rsidRDefault="001E1BFE" w:rsidP="00F475FF">
      <w:pPr>
        <w:pStyle w:val="ListParagraph"/>
        <w:numPr>
          <w:ilvl w:val="3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No candidate shall use </w:t>
      </w:r>
      <w:r w:rsidR="00F475FF">
        <w:rPr>
          <w:rFonts w:ascii="Calibri" w:hAnsi="Calibri" w:cs="Calibri"/>
        </w:rPr>
        <w:t>inappropriate</w:t>
      </w:r>
      <w:r>
        <w:rPr>
          <w:rFonts w:ascii="Calibri" w:hAnsi="Calibri" w:cs="Calibri"/>
        </w:rPr>
        <w:t xml:space="preserve"> language or depictions of any kind in chalking.</w:t>
      </w:r>
    </w:p>
    <w:p w14:paraId="0DC34B23" w14:textId="7B53859D" w:rsidR="001E1BFE" w:rsidRDefault="00F475FF" w:rsidP="004973DB">
      <w:pPr>
        <w:pStyle w:val="ListParagraph"/>
        <w:numPr>
          <w:ilvl w:val="2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Candidates may display yard signs on or around campus property.</w:t>
      </w:r>
    </w:p>
    <w:p w14:paraId="394E7CAF" w14:textId="69C0FFDA" w:rsidR="00F475FF" w:rsidRDefault="00F475FF" w:rsidP="00F475FF">
      <w:pPr>
        <w:pStyle w:val="ListParagraph"/>
        <w:numPr>
          <w:ilvl w:val="3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Yard signs must </w:t>
      </w:r>
      <w:r w:rsidR="00AF166B">
        <w:rPr>
          <w:rFonts w:ascii="Calibri" w:hAnsi="Calibri" w:cs="Calibri"/>
        </w:rPr>
        <w:t>not</w:t>
      </w:r>
      <w:r>
        <w:rPr>
          <w:rFonts w:ascii="Calibri" w:hAnsi="Calibri" w:cs="Calibri"/>
        </w:rPr>
        <w:t xml:space="preserve"> deteriorate in the rain and must be immediately removed following elections.</w:t>
      </w:r>
    </w:p>
    <w:p w14:paraId="1A2CA4E0" w14:textId="7247C49B" w:rsidR="00F475FF" w:rsidRDefault="00F475FF" w:rsidP="004973DB">
      <w:pPr>
        <w:pStyle w:val="ListParagraph"/>
        <w:numPr>
          <w:ilvl w:val="2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No </w:t>
      </w:r>
      <w:r w:rsidR="00AF166B">
        <w:rPr>
          <w:rFonts w:ascii="Calibri" w:hAnsi="Calibri" w:cs="Calibri"/>
        </w:rPr>
        <w:t>unauthorized person shall be allowed to remove any material of any candidate.</w:t>
      </w:r>
    </w:p>
    <w:p w14:paraId="41186BA0" w14:textId="0963249D" w:rsidR="00AF166B" w:rsidRDefault="00AF166B" w:rsidP="004973DB">
      <w:pPr>
        <w:pStyle w:val="ListParagraph"/>
        <w:numPr>
          <w:ilvl w:val="2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No person shall deface or alter any material of any candidate.</w:t>
      </w:r>
    </w:p>
    <w:p w14:paraId="45A9B9BE" w14:textId="0442DA60" w:rsidR="00AF166B" w:rsidRDefault="00AF166B" w:rsidP="004973DB">
      <w:pPr>
        <w:pStyle w:val="ListParagraph"/>
        <w:numPr>
          <w:ilvl w:val="2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All candidates shall remove all campaign material from university property no later than five (5) days after elections.</w:t>
      </w:r>
    </w:p>
    <w:p w14:paraId="13EE69E2" w14:textId="28F1AB9E" w:rsidR="00AF166B" w:rsidRDefault="00AF166B" w:rsidP="004973DB">
      <w:pPr>
        <w:pStyle w:val="ListParagraph"/>
        <w:numPr>
          <w:ilvl w:val="2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WKU SGA is not responsible for any materials lost, stolen, or damaged.</w:t>
      </w:r>
    </w:p>
    <w:p w14:paraId="7F1E7941" w14:textId="2E1F2AC1" w:rsidR="005C4467" w:rsidRPr="00FC5765" w:rsidRDefault="005C4467" w:rsidP="005C4467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r w:rsidRPr="00FC5765">
        <w:rPr>
          <w:rFonts w:ascii="Calibri" w:hAnsi="Calibri" w:cs="Calibri"/>
        </w:rPr>
        <w:t>No</w:t>
      </w:r>
      <w:r w:rsidR="00036160" w:rsidRPr="00FC5765">
        <w:rPr>
          <w:rFonts w:ascii="Calibri" w:hAnsi="Calibri" w:cs="Calibri"/>
        </w:rPr>
        <w:t xml:space="preserve"> candidate</w:t>
      </w:r>
      <w:r w:rsidR="007C7609" w:rsidRPr="00FC5765">
        <w:rPr>
          <w:rFonts w:ascii="Calibri" w:hAnsi="Calibri" w:cs="Calibri"/>
        </w:rPr>
        <w:t>,</w:t>
      </w:r>
      <w:r w:rsidR="00C4513F" w:rsidRPr="00FC5765">
        <w:rPr>
          <w:rFonts w:ascii="Calibri" w:hAnsi="Calibri" w:cs="Calibri"/>
        </w:rPr>
        <w:t xml:space="preserve"> or agent of a candidate,</w:t>
      </w:r>
      <w:r w:rsidR="00036160" w:rsidRPr="00FC5765">
        <w:rPr>
          <w:rFonts w:ascii="Calibri" w:hAnsi="Calibri" w:cs="Calibri"/>
        </w:rPr>
        <w:t xml:space="preserve"> shall send or solicit any </w:t>
      </w:r>
      <w:r w:rsidR="004E4447" w:rsidRPr="00FC5765">
        <w:rPr>
          <w:rFonts w:ascii="Calibri" w:hAnsi="Calibri" w:cs="Calibri"/>
        </w:rPr>
        <w:t>physical mail or email for self-promotion during the election or campaign period. Soliciting votes via email is strictly prohibited.</w:t>
      </w:r>
    </w:p>
    <w:p w14:paraId="461B5D8B" w14:textId="7A526BB1" w:rsidR="00157F42" w:rsidRDefault="00157F42" w:rsidP="00157F42">
      <w:pPr>
        <w:pStyle w:val="ListParagraph"/>
        <w:numPr>
          <w:ilvl w:val="2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This does not include contacting heads of official university-approved student organizations for the purpose of speaking at a regular meeting of said organization.</w:t>
      </w:r>
    </w:p>
    <w:p w14:paraId="0E3781A5" w14:textId="6F6EAA8E" w:rsidR="00157F42" w:rsidRDefault="008A65FC" w:rsidP="00157F42">
      <w:pPr>
        <w:pStyle w:val="ListParagraph"/>
        <w:numPr>
          <w:ilvl w:val="2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This does not include the distribution of handbills to students around campus.</w:t>
      </w:r>
    </w:p>
    <w:p w14:paraId="41675956" w14:textId="6ABFA283" w:rsidR="001A0546" w:rsidRPr="001A0546" w:rsidRDefault="005C4467" w:rsidP="001A0546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There</w:t>
      </w:r>
      <w:r w:rsidR="008A65FC">
        <w:rPr>
          <w:rFonts w:ascii="Calibri" w:hAnsi="Calibri" w:cs="Calibri"/>
        </w:rPr>
        <w:t xml:space="preserve"> shall be no campaigning in classrooms while class is in session, unless </w:t>
      </w:r>
      <w:r w:rsidR="007C7609">
        <w:rPr>
          <w:rFonts w:ascii="Calibri" w:hAnsi="Calibri" w:cs="Calibri"/>
        </w:rPr>
        <w:t>with</w:t>
      </w:r>
      <w:r w:rsidR="008A65FC">
        <w:rPr>
          <w:rFonts w:ascii="Calibri" w:hAnsi="Calibri" w:cs="Calibri"/>
        </w:rPr>
        <w:t xml:space="preserve"> the consent of the instructor.</w:t>
      </w:r>
      <w:r w:rsidR="0045236B">
        <w:rPr>
          <w:rFonts w:ascii="Calibri" w:hAnsi="Calibri" w:cs="Calibri"/>
        </w:rPr>
        <w:t xml:space="preserve"> There is to be absolutely no campaigning in classrooms within 48 hours of the election.</w:t>
      </w:r>
    </w:p>
    <w:p w14:paraId="0158C2E9" w14:textId="2C761526" w:rsidR="005C4467" w:rsidRDefault="005C4467" w:rsidP="005C4467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There</w:t>
      </w:r>
      <w:r w:rsidR="0045236B">
        <w:rPr>
          <w:rFonts w:ascii="Calibri" w:hAnsi="Calibri" w:cs="Calibri"/>
        </w:rPr>
        <w:t xml:space="preserve"> shall be no door-to-door campaigning in residence halls.</w:t>
      </w:r>
    </w:p>
    <w:p w14:paraId="528F7315" w14:textId="7665E7F9" w:rsidR="00803270" w:rsidRPr="00BD750D" w:rsidRDefault="00803270" w:rsidP="00803270">
      <w:pPr>
        <w:pStyle w:val="ListParagraph"/>
        <w:numPr>
          <w:ilvl w:val="2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BD750D">
        <w:rPr>
          <w:rFonts w:ascii="Calibri" w:hAnsi="Calibri" w:cs="Calibri"/>
        </w:rPr>
        <w:t>This includes taping</w:t>
      </w:r>
      <w:r w:rsidR="00CB3465" w:rsidRPr="00BD750D">
        <w:rPr>
          <w:rFonts w:ascii="Calibri" w:hAnsi="Calibri" w:cs="Calibri"/>
        </w:rPr>
        <w:t xml:space="preserve"> campaign material</w:t>
      </w:r>
      <w:r w:rsidRPr="00BD750D">
        <w:rPr>
          <w:rFonts w:ascii="Calibri" w:hAnsi="Calibri" w:cs="Calibri"/>
        </w:rPr>
        <w:t xml:space="preserve"> </w:t>
      </w:r>
      <w:r w:rsidR="00CB3465" w:rsidRPr="00BD750D">
        <w:rPr>
          <w:rFonts w:ascii="Calibri" w:hAnsi="Calibri" w:cs="Calibri"/>
        </w:rPr>
        <w:t>on</w:t>
      </w:r>
      <w:r w:rsidRPr="00BD750D">
        <w:rPr>
          <w:rFonts w:ascii="Calibri" w:hAnsi="Calibri" w:cs="Calibri"/>
        </w:rPr>
        <w:t xml:space="preserve"> </w:t>
      </w:r>
      <w:r w:rsidR="00CB3465" w:rsidRPr="00BD750D">
        <w:rPr>
          <w:rFonts w:ascii="Calibri" w:hAnsi="Calibri" w:cs="Calibri"/>
        </w:rPr>
        <w:t>doors, tying campaign material on door handles, and knocking on doors to solicit votes.</w:t>
      </w:r>
    </w:p>
    <w:p w14:paraId="030869B1" w14:textId="6D6C1E38" w:rsidR="001A0546" w:rsidRPr="00071105" w:rsidRDefault="005C4467" w:rsidP="001A0546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r w:rsidRPr="00071105">
        <w:rPr>
          <w:rFonts w:ascii="Calibri" w:hAnsi="Calibri" w:cs="Calibri"/>
        </w:rPr>
        <w:t>If</w:t>
      </w:r>
      <w:r w:rsidR="0045236B" w:rsidRPr="00071105">
        <w:rPr>
          <w:rFonts w:ascii="Calibri" w:hAnsi="Calibri" w:cs="Calibri"/>
        </w:rPr>
        <w:t xml:space="preserve"> a candidate uses Instagram or other social media to campaign, they must utilize their personal account or create a new campaign account. Accounts from prior campaigns are not to be used.</w:t>
      </w:r>
    </w:p>
    <w:p w14:paraId="62256B90" w14:textId="1235077A" w:rsidR="007C7609" w:rsidRPr="007C7609" w:rsidRDefault="008B2438" w:rsidP="007C7609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Distribution</w:t>
      </w:r>
      <w:r w:rsidR="007C7609">
        <w:rPr>
          <w:rFonts w:ascii="Calibri" w:hAnsi="Calibri" w:cs="Calibri"/>
        </w:rPr>
        <w:t xml:space="preserve"> of perishable food items shall be prohibited within 48 hours of any election.</w:t>
      </w:r>
    </w:p>
    <w:p w14:paraId="2C5AF9BB" w14:textId="537CE734" w:rsidR="008B2438" w:rsidRDefault="008B2438" w:rsidP="001A0546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No</w:t>
      </w:r>
      <w:r w:rsidR="007C7609">
        <w:rPr>
          <w:rFonts w:ascii="Calibri" w:hAnsi="Calibri" w:cs="Calibri"/>
        </w:rPr>
        <w:t xml:space="preserve"> candidate, or agent of a candidate, shall solicit Social Security Numbers and/or Student ID Numbers to cast that student’s vote.</w:t>
      </w:r>
    </w:p>
    <w:p w14:paraId="5DB42648" w14:textId="607D6E85" w:rsidR="008B2438" w:rsidRDefault="008B2438" w:rsidP="008B2438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Polling</w:t>
      </w:r>
      <w:r w:rsidR="00C4513F">
        <w:rPr>
          <w:rFonts w:ascii="Calibri" w:hAnsi="Calibri" w:cs="Calibri"/>
        </w:rPr>
        <w:t xml:space="preserve"> places used for campaigning purposes shall be prohibited.</w:t>
      </w:r>
    </w:p>
    <w:p w14:paraId="43796966" w14:textId="03EA46D3" w:rsidR="00C4513F" w:rsidRDefault="00C4513F" w:rsidP="00C4513F">
      <w:pPr>
        <w:pStyle w:val="ListParagraph"/>
        <w:numPr>
          <w:ilvl w:val="2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A polling place is defined as any publicly acces</w:t>
      </w:r>
      <w:r w:rsidR="00E3403E">
        <w:rPr>
          <w:rFonts w:ascii="Calibri" w:hAnsi="Calibri" w:cs="Calibri"/>
        </w:rPr>
        <w:t>sible computer with an internet connection.</w:t>
      </w:r>
    </w:p>
    <w:p w14:paraId="29DADF5D" w14:textId="77777777" w:rsidR="006E01EE" w:rsidRPr="006E01EE" w:rsidRDefault="006E01EE" w:rsidP="006E01EE">
      <w:pPr>
        <w:spacing w:after="0" w:line="240" w:lineRule="auto"/>
        <w:rPr>
          <w:rFonts w:ascii="Calibri" w:hAnsi="Calibri" w:cs="Calibri"/>
        </w:rPr>
      </w:pPr>
    </w:p>
    <w:p w14:paraId="153C00C4" w14:textId="60ADC2CD" w:rsidR="007B165D" w:rsidRPr="006E01EE" w:rsidRDefault="007B165D" w:rsidP="007B165D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6E01EE">
        <w:rPr>
          <w:rFonts w:ascii="Calibri" w:hAnsi="Calibri" w:cs="Calibri"/>
          <w:b/>
          <w:bCs/>
          <w:sz w:val="28"/>
          <w:szCs w:val="28"/>
        </w:rPr>
        <w:t>Candidate Finance Guidelines</w:t>
      </w:r>
    </w:p>
    <w:p w14:paraId="703061D4" w14:textId="3C3F24F1" w:rsidR="008B2438" w:rsidRDefault="008B2438" w:rsidP="008B2438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Candidates</w:t>
      </w:r>
      <w:r w:rsidR="00E3403E">
        <w:rPr>
          <w:rFonts w:ascii="Calibri" w:hAnsi="Calibri" w:cs="Calibri"/>
        </w:rPr>
        <w:t xml:space="preserve"> shall be required to adhere to the following financial limitation (donations and purchases):</w:t>
      </w:r>
    </w:p>
    <w:p w14:paraId="1C9EDF11" w14:textId="280C729A" w:rsidR="00E3403E" w:rsidRDefault="00E3403E" w:rsidP="00E3403E">
      <w:pPr>
        <w:pStyle w:val="ListParagraph"/>
        <w:numPr>
          <w:ilvl w:val="2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Presidential candidates shall spend no more than $500.</w:t>
      </w:r>
    </w:p>
    <w:p w14:paraId="77C68032" w14:textId="0746B20C" w:rsidR="00E3403E" w:rsidRDefault="00E3403E" w:rsidP="00E3403E">
      <w:pPr>
        <w:pStyle w:val="ListParagraph"/>
        <w:numPr>
          <w:ilvl w:val="2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Vice Presidential candidates shall spend no more than $200.</w:t>
      </w:r>
    </w:p>
    <w:p w14:paraId="5163F6A6" w14:textId="71E6BD28" w:rsidR="00E3403E" w:rsidRDefault="00E3403E" w:rsidP="00E3403E">
      <w:pPr>
        <w:pStyle w:val="ListParagraph"/>
        <w:numPr>
          <w:ilvl w:val="2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Chief Financial Officer candidates shall spend no more than $200.</w:t>
      </w:r>
    </w:p>
    <w:p w14:paraId="0B1DE427" w14:textId="0822F62D" w:rsidR="00E3403E" w:rsidRDefault="00E3403E" w:rsidP="00E3403E">
      <w:pPr>
        <w:pStyle w:val="ListParagraph"/>
        <w:numPr>
          <w:ilvl w:val="2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Senate candidates shall spend no more than </w:t>
      </w:r>
      <w:r w:rsidRPr="00DE1D17">
        <w:rPr>
          <w:rFonts w:ascii="Calibri" w:hAnsi="Calibri" w:cs="Calibri"/>
        </w:rPr>
        <w:t>$</w:t>
      </w:r>
      <w:r w:rsidR="00B1178D" w:rsidRPr="00DE1D17">
        <w:rPr>
          <w:rFonts w:ascii="Calibri" w:hAnsi="Calibri" w:cs="Calibri"/>
        </w:rPr>
        <w:t>50</w:t>
      </w:r>
      <w:r w:rsidRPr="00DE1D17">
        <w:rPr>
          <w:rFonts w:ascii="Calibri" w:hAnsi="Calibri" w:cs="Calibri"/>
        </w:rPr>
        <w:t>.</w:t>
      </w:r>
    </w:p>
    <w:p w14:paraId="7D845AC0" w14:textId="1AF73AB3" w:rsidR="008B2438" w:rsidRDefault="008B2438" w:rsidP="008B2438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No</w:t>
      </w:r>
      <w:r w:rsidR="00E3403E">
        <w:rPr>
          <w:rFonts w:ascii="Calibri" w:hAnsi="Calibri" w:cs="Calibri"/>
        </w:rPr>
        <w:t xml:space="preserve"> single student or organization shall contribute more than </w:t>
      </w:r>
      <w:r w:rsidR="00E3403E" w:rsidRPr="00DE1D17">
        <w:rPr>
          <w:rFonts w:ascii="Calibri" w:hAnsi="Calibri" w:cs="Calibri"/>
        </w:rPr>
        <w:t>50%</w:t>
      </w:r>
      <w:r w:rsidR="00E3403E">
        <w:rPr>
          <w:rFonts w:ascii="Calibri" w:hAnsi="Calibri" w:cs="Calibri"/>
        </w:rPr>
        <w:t xml:space="preserve"> of the total per office to a candidate</w:t>
      </w:r>
      <w:r w:rsidR="0051630A">
        <w:rPr>
          <w:rFonts w:ascii="Calibri" w:hAnsi="Calibri" w:cs="Calibri"/>
        </w:rPr>
        <w:t xml:space="preserve"> or per ticket.</w:t>
      </w:r>
    </w:p>
    <w:p w14:paraId="2AFF98E2" w14:textId="2199BBA0" w:rsidR="004E4984" w:rsidRPr="004E4984" w:rsidRDefault="00E3403E" w:rsidP="004E4984">
      <w:pPr>
        <w:pStyle w:val="ListParagraph"/>
        <w:numPr>
          <w:ilvl w:val="2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4E4984">
        <w:rPr>
          <w:rFonts w:ascii="Calibri" w:hAnsi="Calibri" w:cs="Calibri"/>
        </w:rPr>
        <w:t>Donations made to a candidate must be included on the election expenditure sheet and be counted towards the total amount spent.</w:t>
      </w:r>
    </w:p>
    <w:p w14:paraId="401EC92E" w14:textId="004E14DA" w:rsidR="008B2438" w:rsidRDefault="008B2438" w:rsidP="008B2438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Candidates</w:t>
      </w:r>
      <w:r w:rsidR="004E4984">
        <w:rPr>
          <w:rFonts w:ascii="Calibri" w:hAnsi="Calibri" w:cs="Calibri"/>
        </w:rPr>
        <w:t xml:space="preserve"> running on a ticket will be allocated the amount from all offices</w:t>
      </w:r>
      <w:r w:rsidR="00415169">
        <w:rPr>
          <w:rFonts w:ascii="Calibri" w:hAnsi="Calibri" w:cs="Calibri"/>
        </w:rPr>
        <w:t xml:space="preserve"> ($900).</w:t>
      </w:r>
    </w:p>
    <w:p w14:paraId="0279CB40" w14:textId="39D2BD56" w:rsidR="00415169" w:rsidRPr="008B2B12" w:rsidRDefault="00415169" w:rsidP="00415169">
      <w:pPr>
        <w:pStyle w:val="ListParagraph"/>
        <w:numPr>
          <w:ilvl w:val="2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691EC8" w:rsidRPr="008B2B12">
        <w:rPr>
          <w:rFonts w:ascii="Calibri" w:hAnsi="Calibri" w:cs="Calibri"/>
        </w:rPr>
        <w:t>Only individuals running for executive offices can run as a ticket. Legislative candidates may be removed from the ballot for attempting to run on a ticket.</w:t>
      </w:r>
    </w:p>
    <w:p w14:paraId="4465C614" w14:textId="5B67E3CC" w:rsidR="00691EC8" w:rsidRPr="008B2B12" w:rsidRDefault="003C45DC" w:rsidP="00691EC8">
      <w:pPr>
        <w:pStyle w:val="ListParagraph"/>
        <w:numPr>
          <w:ilvl w:val="3"/>
          <w:numId w:val="7"/>
        </w:numPr>
        <w:spacing w:after="0" w:line="240" w:lineRule="auto"/>
        <w:rPr>
          <w:rFonts w:ascii="Calibri" w:hAnsi="Calibri" w:cs="Calibri"/>
        </w:rPr>
      </w:pPr>
      <w:r w:rsidRPr="008B2B12">
        <w:rPr>
          <w:rFonts w:ascii="Calibri" w:hAnsi="Calibri" w:cs="Calibri"/>
        </w:rPr>
        <w:t xml:space="preserve"> Running on a ticket includes </w:t>
      </w:r>
      <w:r w:rsidR="00611795" w:rsidRPr="008B2B12">
        <w:rPr>
          <w:rFonts w:ascii="Calibri" w:hAnsi="Calibri" w:cs="Calibri"/>
        </w:rPr>
        <w:t>listing</w:t>
      </w:r>
      <w:r w:rsidRPr="008B2B12">
        <w:rPr>
          <w:rFonts w:ascii="Calibri" w:hAnsi="Calibri" w:cs="Calibri"/>
        </w:rPr>
        <w:t xml:space="preserve"> multiple candidate names on campaign material</w:t>
      </w:r>
      <w:r w:rsidR="00611795" w:rsidRPr="008B2B12">
        <w:rPr>
          <w:rFonts w:ascii="Calibri" w:hAnsi="Calibri" w:cs="Calibri"/>
        </w:rPr>
        <w:t xml:space="preserve"> and</w:t>
      </w:r>
      <w:r w:rsidR="00533FA8" w:rsidRPr="008B2B12">
        <w:rPr>
          <w:rFonts w:ascii="Calibri" w:hAnsi="Calibri" w:cs="Calibri"/>
        </w:rPr>
        <w:t>/or</w:t>
      </w:r>
      <w:r w:rsidRPr="008B2B12">
        <w:rPr>
          <w:rFonts w:ascii="Calibri" w:hAnsi="Calibri" w:cs="Calibri"/>
        </w:rPr>
        <w:t xml:space="preserve"> providing students with a list of candidates to vote for</w:t>
      </w:r>
      <w:r w:rsidR="00611795" w:rsidRPr="008B2B12">
        <w:rPr>
          <w:rFonts w:ascii="Calibri" w:hAnsi="Calibri" w:cs="Calibri"/>
        </w:rPr>
        <w:t>.</w:t>
      </w:r>
    </w:p>
    <w:p w14:paraId="7B753B61" w14:textId="1A372C0E" w:rsidR="003C45DC" w:rsidRPr="008B2B12" w:rsidRDefault="003C45DC" w:rsidP="00691EC8">
      <w:pPr>
        <w:pStyle w:val="ListParagraph"/>
        <w:numPr>
          <w:ilvl w:val="3"/>
          <w:numId w:val="7"/>
        </w:numPr>
        <w:spacing w:after="0" w:line="240" w:lineRule="auto"/>
        <w:rPr>
          <w:rFonts w:ascii="Calibri" w:hAnsi="Calibri" w:cs="Calibri"/>
        </w:rPr>
      </w:pPr>
      <w:r w:rsidRPr="008B2B12">
        <w:rPr>
          <w:rFonts w:ascii="Calibri" w:hAnsi="Calibri" w:cs="Calibri"/>
        </w:rPr>
        <w:t xml:space="preserve"> Candidates are permitted to share other candidate’s campaign posts on their Instagram stories.</w:t>
      </w:r>
    </w:p>
    <w:p w14:paraId="7C5CEF84" w14:textId="0002AE25" w:rsidR="007C4799" w:rsidRDefault="007C4799" w:rsidP="007C4799">
      <w:pPr>
        <w:pStyle w:val="ListParagraph"/>
        <w:numPr>
          <w:ilvl w:val="2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B51AD5">
        <w:rPr>
          <w:rFonts w:ascii="Calibri" w:hAnsi="Calibri" w:cs="Calibri"/>
        </w:rPr>
        <w:t xml:space="preserve">A form documenting the </w:t>
      </w:r>
      <w:r w:rsidR="008241A4">
        <w:rPr>
          <w:rFonts w:ascii="Calibri" w:hAnsi="Calibri" w:cs="Calibri"/>
        </w:rPr>
        <w:t>choice</w:t>
      </w:r>
      <w:r w:rsidR="00B51AD5">
        <w:rPr>
          <w:rFonts w:ascii="Calibri" w:hAnsi="Calibri" w:cs="Calibri"/>
        </w:rPr>
        <w:t xml:space="preserve"> to run as a ticket is attached to this form, in the applicable election cycle, </w:t>
      </w:r>
      <w:r w:rsidR="008241A4">
        <w:rPr>
          <w:rFonts w:ascii="Calibri" w:hAnsi="Calibri" w:cs="Calibri"/>
        </w:rPr>
        <w:t>and will need to be submitted with the election packet.</w:t>
      </w:r>
    </w:p>
    <w:p w14:paraId="22E5FE48" w14:textId="57ED4B58" w:rsidR="00AA7358" w:rsidRDefault="00AA7358" w:rsidP="00AA7358">
      <w:pPr>
        <w:pStyle w:val="ListParagraph"/>
        <w:numPr>
          <w:ilvl w:val="3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Tickets will not be noted during voting. All candidates will be separated </w:t>
      </w:r>
      <w:r w:rsidR="00533FA8">
        <w:rPr>
          <w:rFonts w:ascii="Calibri" w:hAnsi="Calibri" w:cs="Calibri"/>
        </w:rPr>
        <w:t>by their respective offices.</w:t>
      </w:r>
    </w:p>
    <w:p w14:paraId="27CCF445" w14:textId="0C1349A2" w:rsidR="00B51AD5" w:rsidRDefault="00B51AD5" w:rsidP="00AA7358">
      <w:pPr>
        <w:pStyle w:val="ListParagraph"/>
        <w:numPr>
          <w:ilvl w:val="3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All campaign materials must include all names on the ticket.</w:t>
      </w:r>
    </w:p>
    <w:p w14:paraId="7CCEC4F0" w14:textId="6ECBB666" w:rsidR="00AA7358" w:rsidRDefault="00B51AD5" w:rsidP="007C4799">
      <w:pPr>
        <w:pStyle w:val="ListParagraph"/>
        <w:numPr>
          <w:ilvl w:val="2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8241A4">
        <w:rPr>
          <w:rFonts w:ascii="Calibri" w:hAnsi="Calibri" w:cs="Calibri"/>
        </w:rPr>
        <w:t xml:space="preserve">An exact report of itemized expenditures and contributions shall be filed with the Judicial Council and sent </w:t>
      </w:r>
      <w:r w:rsidR="00533FA8">
        <w:rPr>
          <w:rFonts w:ascii="Calibri" w:hAnsi="Calibri" w:cs="Calibri"/>
        </w:rPr>
        <w:t>via</w:t>
      </w:r>
      <w:r w:rsidR="008241A4">
        <w:rPr>
          <w:rFonts w:ascii="Calibri" w:hAnsi="Calibri" w:cs="Calibri"/>
        </w:rPr>
        <w:t xml:space="preserve"> email by </w:t>
      </w:r>
      <w:r w:rsidR="00D647C7">
        <w:rPr>
          <w:rFonts w:ascii="Calibri" w:hAnsi="Calibri" w:cs="Calibri"/>
        </w:rPr>
        <w:t>Monday, September 30</w:t>
      </w:r>
      <w:r w:rsidR="00D647C7" w:rsidRPr="00D647C7">
        <w:rPr>
          <w:rFonts w:ascii="Calibri" w:hAnsi="Calibri" w:cs="Calibri"/>
          <w:vertAlign w:val="superscript"/>
        </w:rPr>
        <w:t>th</w:t>
      </w:r>
      <w:r w:rsidR="00D647C7">
        <w:rPr>
          <w:rFonts w:ascii="Calibri" w:hAnsi="Calibri" w:cs="Calibri"/>
        </w:rPr>
        <w:t xml:space="preserve"> at 5:00 PM.</w:t>
      </w:r>
    </w:p>
    <w:p w14:paraId="13174388" w14:textId="121942F7" w:rsidR="00D647C7" w:rsidRPr="007C4799" w:rsidRDefault="00D647C7" w:rsidP="00D647C7">
      <w:pPr>
        <w:pStyle w:val="ListParagraph"/>
        <w:numPr>
          <w:ilvl w:val="3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A copy of all receipts must be turned in with the expenditure sheet.</w:t>
      </w:r>
    </w:p>
    <w:p w14:paraId="3B28A5E8" w14:textId="77777777" w:rsidR="006E01EE" w:rsidRPr="006E01EE" w:rsidRDefault="006E01EE" w:rsidP="006E01EE">
      <w:pPr>
        <w:spacing w:after="0" w:line="240" w:lineRule="auto"/>
        <w:rPr>
          <w:rFonts w:ascii="Calibri" w:hAnsi="Calibri" w:cs="Calibri"/>
        </w:rPr>
      </w:pPr>
    </w:p>
    <w:p w14:paraId="61769CC4" w14:textId="1C2ED541" w:rsidR="007B165D" w:rsidRPr="006E01EE" w:rsidRDefault="007B165D" w:rsidP="007B165D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6E01EE">
        <w:rPr>
          <w:rFonts w:ascii="Calibri" w:hAnsi="Calibri" w:cs="Calibri"/>
          <w:b/>
          <w:bCs/>
          <w:sz w:val="28"/>
          <w:szCs w:val="28"/>
        </w:rPr>
        <w:t>Election Results</w:t>
      </w:r>
    </w:p>
    <w:p w14:paraId="5E50C954" w14:textId="3D5B31F9" w:rsidR="00E324CE" w:rsidRDefault="00E324CE" w:rsidP="00E324CE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</w:t>
      </w:r>
      <w:r w:rsidR="00D647C7">
        <w:rPr>
          <w:rFonts w:ascii="Calibri" w:hAnsi="Calibri" w:cs="Calibri"/>
        </w:rPr>
        <w:t xml:space="preserve"> Chief Justice shall report the results of the election to the candidates once the votes have been verified at 12:01 AM on September 28</w:t>
      </w:r>
      <w:r w:rsidR="00D647C7" w:rsidRPr="00D647C7">
        <w:rPr>
          <w:rFonts w:ascii="Calibri" w:hAnsi="Calibri" w:cs="Calibri"/>
          <w:vertAlign w:val="superscript"/>
        </w:rPr>
        <w:t>th</w:t>
      </w:r>
      <w:r w:rsidR="00D647C7">
        <w:rPr>
          <w:rFonts w:ascii="Calibri" w:hAnsi="Calibri" w:cs="Calibri"/>
        </w:rPr>
        <w:t>.</w:t>
      </w:r>
    </w:p>
    <w:p w14:paraId="336C08C2" w14:textId="30BF9D81" w:rsidR="00E324CE" w:rsidRDefault="00E324CE" w:rsidP="00E324CE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</w:t>
      </w:r>
      <w:r w:rsidR="00F70169">
        <w:rPr>
          <w:rFonts w:ascii="Calibri" w:hAnsi="Calibri" w:cs="Calibri"/>
        </w:rPr>
        <w:t xml:space="preserve"> election results shall be posted online and made available </w:t>
      </w:r>
      <w:r w:rsidR="00441E90">
        <w:rPr>
          <w:rFonts w:ascii="Calibri" w:hAnsi="Calibri" w:cs="Calibri"/>
        </w:rPr>
        <w:t xml:space="preserve">to the media </w:t>
      </w:r>
      <w:r w:rsidR="00F70169">
        <w:rPr>
          <w:rFonts w:ascii="Calibri" w:hAnsi="Calibri" w:cs="Calibri"/>
        </w:rPr>
        <w:t>by the Chief Communications Officer</w:t>
      </w:r>
      <w:r w:rsidR="00441E90">
        <w:rPr>
          <w:rFonts w:ascii="Calibri" w:hAnsi="Calibri" w:cs="Calibri"/>
        </w:rPr>
        <w:t xml:space="preserve"> within 24 hours of the election.</w:t>
      </w:r>
    </w:p>
    <w:p w14:paraId="697CC2F0" w14:textId="680A13B3" w:rsidR="008B4E18" w:rsidRPr="00CD6559" w:rsidRDefault="008B4E18" w:rsidP="00E324CE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r w:rsidRPr="00CD6559">
        <w:rPr>
          <w:rFonts w:ascii="Calibri" w:hAnsi="Calibri" w:cs="Calibri"/>
        </w:rPr>
        <w:t>I</w:t>
      </w:r>
      <w:r w:rsidR="007D7B74" w:rsidRPr="00CD6559">
        <w:rPr>
          <w:rFonts w:ascii="Calibri" w:hAnsi="Calibri" w:cs="Calibri"/>
        </w:rPr>
        <w:t>n the event a candidate wins multiple seats</w:t>
      </w:r>
      <w:r w:rsidRPr="00CD6559">
        <w:rPr>
          <w:rFonts w:ascii="Calibri" w:hAnsi="Calibri" w:cs="Calibri"/>
        </w:rPr>
        <w:t>,</w:t>
      </w:r>
      <w:r w:rsidR="007D7B74" w:rsidRPr="00CD6559">
        <w:rPr>
          <w:rFonts w:ascii="Calibri" w:hAnsi="Calibri" w:cs="Calibri"/>
        </w:rPr>
        <w:t xml:space="preserve"> </w:t>
      </w:r>
      <w:r w:rsidR="00D6437E" w:rsidRPr="00CD6559">
        <w:rPr>
          <w:rFonts w:ascii="Calibri" w:hAnsi="Calibri" w:cs="Calibri"/>
        </w:rPr>
        <w:t xml:space="preserve">they will be selected for whichever seat occurs first </w:t>
      </w:r>
      <w:r w:rsidR="000B2BD2" w:rsidRPr="00CD6559">
        <w:rPr>
          <w:rFonts w:ascii="Calibri" w:hAnsi="Calibri" w:cs="Calibri"/>
        </w:rPr>
        <w:t>according to</w:t>
      </w:r>
      <w:r w:rsidR="00D6437E" w:rsidRPr="00CD6559">
        <w:rPr>
          <w:rFonts w:ascii="Calibri" w:hAnsi="Calibri" w:cs="Calibri"/>
        </w:rPr>
        <w:t xml:space="preserve"> the results provided from TopNet.</w:t>
      </w:r>
    </w:p>
    <w:p w14:paraId="25F5F7A5" w14:textId="77777777" w:rsidR="006E01EE" w:rsidRPr="006E01EE" w:rsidRDefault="006E01EE" w:rsidP="006E01EE">
      <w:pPr>
        <w:spacing w:after="0" w:line="240" w:lineRule="auto"/>
        <w:rPr>
          <w:rFonts w:ascii="Calibri" w:hAnsi="Calibri" w:cs="Calibri"/>
        </w:rPr>
      </w:pPr>
    </w:p>
    <w:p w14:paraId="2AFEED28" w14:textId="73A92AB5" w:rsidR="00E324CE" w:rsidRPr="006E01EE" w:rsidRDefault="007B165D" w:rsidP="00E324CE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6E01EE">
        <w:rPr>
          <w:rFonts w:ascii="Calibri" w:hAnsi="Calibri" w:cs="Calibri"/>
          <w:b/>
          <w:bCs/>
          <w:sz w:val="28"/>
          <w:szCs w:val="28"/>
        </w:rPr>
        <w:t>Appeal Procedure</w:t>
      </w:r>
    </w:p>
    <w:p w14:paraId="7486A487" w14:textId="2862AC16" w:rsidR="00E324CE" w:rsidRDefault="00E324CE" w:rsidP="00E324CE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</w:t>
      </w:r>
      <w:r w:rsidR="00441E90">
        <w:rPr>
          <w:rFonts w:ascii="Calibri" w:hAnsi="Calibri" w:cs="Calibri"/>
        </w:rPr>
        <w:t xml:space="preserve"> following is the hearing and appeal procedure for violations of these Election Codes, as outlines in section 7.3 of the General Procedural Rules of the Judicial Council:</w:t>
      </w:r>
    </w:p>
    <w:p w14:paraId="4846BA24" w14:textId="77777777" w:rsidR="00D60ED4" w:rsidRPr="00D60ED4" w:rsidRDefault="00D60ED4" w:rsidP="00D60ED4">
      <w:pPr>
        <w:pStyle w:val="ListParagraph"/>
        <w:spacing w:after="0" w:line="240" w:lineRule="auto"/>
        <w:ind w:left="1440"/>
        <w:rPr>
          <w:rFonts w:ascii="Calibri" w:hAnsi="Calibri" w:cs="Calibri"/>
        </w:rPr>
      </w:pPr>
      <w:r w:rsidRPr="00D60ED4">
        <w:rPr>
          <w:rFonts w:ascii="Calibri" w:hAnsi="Calibri" w:cs="Calibri"/>
        </w:rPr>
        <w:t xml:space="preserve">“The time frame for such a hearing shall be altered from the time frame as outlined in section 6.1. The hearing must take place within twenty-four (24) hours of the submission </w:t>
      </w:r>
      <w:proofErr w:type="gramStart"/>
      <w:r w:rsidRPr="00D60ED4">
        <w:rPr>
          <w:rFonts w:ascii="Calibri" w:hAnsi="Calibri" w:cs="Calibri"/>
        </w:rPr>
        <w:t>for</w:t>
      </w:r>
      <w:proofErr w:type="gramEnd"/>
      <w:r w:rsidRPr="00D60ED4">
        <w:rPr>
          <w:rFonts w:ascii="Calibri" w:hAnsi="Calibri" w:cs="Calibri"/>
        </w:rPr>
        <w:t xml:space="preserve"> a request for a hearing.</w:t>
      </w:r>
    </w:p>
    <w:p w14:paraId="5C5FE260" w14:textId="77777777" w:rsidR="00D60ED4" w:rsidRPr="00D60ED4" w:rsidRDefault="00D60ED4" w:rsidP="00D60ED4">
      <w:pPr>
        <w:pStyle w:val="ListParagraph"/>
        <w:spacing w:after="0" w:line="240" w:lineRule="auto"/>
        <w:ind w:left="1440"/>
        <w:rPr>
          <w:rFonts w:ascii="Calibri" w:hAnsi="Calibri" w:cs="Calibri"/>
        </w:rPr>
      </w:pPr>
      <w:r w:rsidRPr="00D60ED4">
        <w:rPr>
          <w:rFonts w:ascii="Calibri" w:hAnsi="Calibri" w:cs="Calibri"/>
        </w:rPr>
        <w:t>Hearings over election code violations may result in a change of the filed position being run for or a complete removal from the ballot, if the hearing occurs prior to the onset of voting.</w:t>
      </w:r>
    </w:p>
    <w:p w14:paraId="657C5AE8" w14:textId="77777777" w:rsidR="00D60ED4" w:rsidRPr="00D60ED4" w:rsidRDefault="00D60ED4" w:rsidP="00D60ED4">
      <w:pPr>
        <w:pStyle w:val="ListParagraph"/>
        <w:spacing w:after="0" w:line="240" w:lineRule="auto"/>
        <w:ind w:left="1440"/>
        <w:rPr>
          <w:rFonts w:ascii="Calibri" w:hAnsi="Calibri" w:cs="Calibri"/>
        </w:rPr>
      </w:pPr>
      <w:r w:rsidRPr="00D60ED4">
        <w:rPr>
          <w:rFonts w:ascii="Calibri" w:hAnsi="Calibri" w:cs="Calibri"/>
        </w:rPr>
        <w:t>Once the election starts on Top-Net, hearings regarding election code violations may not be heard to remove someone from the ballot.</w:t>
      </w:r>
    </w:p>
    <w:p w14:paraId="33F2689C" w14:textId="6EB874E8" w:rsidR="00441E90" w:rsidRDefault="00D60ED4" w:rsidP="00D60ED4">
      <w:pPr>
        <w:pStyle w:val="ListParagraph"/>
        <w:spacing w:after="0" w:line="240" w:lineRule="auto"/>
        <w:ind w:left="1440"/>
        <w:rPr>
          <w:rFonts w:ascii="Calibri" w:hAnsi="Calibri" w:cs="Calibri"/>
        </w:rPr>
      </w:pPr>
      <w:r w:rsidRPr="00D60ED4">
        <w:rPr>
          <w:rFonts w:ascii="Calibri" w:hAnsi="Calibri" w:cs="Calibri"/>
        </w:rPr>
        <w:lastRenderedPageBreak/>
        <w:t>Hearings over election code violations may be made after the election begins. These hearings would be grounds for removal from a position as they constitute a failure to uphold the duties of the elected office.”</w:t>
      </w:r>
    </w:p>
    <w:p w14:paraId="73CD3111" w14:textId="20956052" w:rsidR="00E324CE" w:rsidRDefault="00E324CE" w:rsidP="00E324CE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</w:t>
      </w:r>
      <w:r w:rsidR="00D60ED4">
        <w:rPr>
          <w:rFonts w:ascii="Calibri" w:hAnsi="Calibri" w:cs="Calibri"/>
        </w:rPr>
        <w:t xml:space="preserve"> Chief Justice shall report </w:t>
      </w:r>
      <w:r w:rsidR="005D6E1C">
        <w:rPr>
          <w:rFonts w:ascii="Calibri" w:hAnsi="Calibri" w:cs="Calibri"/>
        </w:rPr>
        <w:t>the Judicial Council’s</w:t>
      </w:r>
      <w:r w:rsidR="00D60ED4">
        <w:rPr>
          <w:rFonts w:ascii="Calibri" w:hAnsi="Calibri" w:cs="Calibri"/>
        </w:rPr>
        <w:t xml:space="preserve"> rulings regarding appeals, protests, and disqualifications at the next regular meeting of the Senate.</w:t>
      </w:r>
    </w:p>
    <w:p w14:paraId="05D6EBCE" w14:textId="77777777" w:rsidR="006E01EE" w:rsidRPr="006E01EE" w:rsidRDefault="006E01EE" w:rsidP="006E01EE">
      <w:pPr>
        <w:spacing w:after="0" w:line="240" w:lineRule="auto"/>
        <w:rPr>
          <w:rFonts w:ascii="Calibri" w:hAnsi="Calibri" w:cs="Calibri"/>
        </w:rPr>
      </w:pPr>
    </w:p>
    <w:p w14:paraId="15FD957C" w14:textId="45669187" w:rsidR="007B165D" w:rsidRPr="006E01EE" w:rsidRDefault="007B165D" w:rsidP="007B165D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6E01EE">
        <w:rPr>
          <w:rFonts w:ascii="Calibri" w:hAnsi="Calibri" w:cs="Calibri"/>
          <w:b/>
          <w:bCs/>
          <w:sz w:val="28"/>
          <w:szCs w:val="28"/>
        </w:rPr>
        <w:t>Online Election Procedures</w:t>
      </w:r>
    </w:p>
    <w:p w14:paraId="6EDCA137" w14:textId="262515AD" w:rsidR="00E324CE" w:rsidRDefault="005D6E1C" w:rsidP="00E324CE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Internet polling will take place for two days via TopNet.</w:t>
      </w:r>
    </w:p>
    <w:p w14:paraId="452B5C85" w14:textId="25728102" w:rsidR="00E324CE" w:rsidRDefault="00E324CE" w:rsidP="00E324CE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</w:t>
      </w:r>
      <w:r w:rsidR="005D6E1C">
        <w:rPr>
          <w:rFonts w:ascii="Calibri" w:hAnsi="Calibri" w:cs="Calibri"/>
        </w:rPr>
        <w:t xml:space="preserve"> computer-based program will compile the results of the online elections. Results of these vo</w:t>
      </w:r>
      <w:r w:rsidR="00946F68">
        <w:rPr>
          <w:rFonts w:ascii="Calibri" w:hAnsi="Calibri" w:cs="Calibri"/>
        </w:rPr>
        <w:t>tes will be picked up from Information Technology by the SGA Advisor, or appointee, and the Chief Justice.</w:t>
      </w:r>
    </w:p>
    <w:p w14:paraId="108F506A" w14:textId="6FD670B0" w:rsidR="00946F68" w:rsidRDefault="00946F68" w:rsidP="00946F68">
      <w:pPr>
        <w:spacing w:after="0" w:line="240" w:lineRule="auto"/>
        <w:rPr>
          <w:rFonts w:ascii="Calibri" w:hAnsi="Calibri" w:cs="Calibri"/>
        </w:rPr>
      </w:pPr>
    </w:p>
    <w:p w14:paraId="10AE0820" w14:textId="77777777" w:rsidR="00946F68" w:rsidRDefault="00946F68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36157280" w14:textId="6E8F74A9" w:rsidR="00946F68" w:rsidRDefault="00946F68" w:rsidP="00946F68">
      <w:pPr>
        <w:spacing w:after="0" w:line="240" w:lineRule="auto"/>
        <w:rPr>
          <w:rFonts w:ascii="Calibri" w:hAnsi="Calibri" w:cs="Calibri"/>
          <w:b/>
          <w:bCs/>
          <w:sz w:val="36"/>
          <w:szCs w:val="36"/>
        </w:rPr>
      </w:pPr>
      <w:r w:rsidRPr="00F9782B">
        <w:rPr>
          <w:rFonts w:ascii="Calibri" w:hAnsi="Calibri" w:cs="Calibri"/>
          <w:b/>
          <w:bCs/>
          <w:sz w:val="36"/>
          <w:szCs w:val="36"/>
        </w:rPr>
        <w:lastRenderedPageBreak/>
        <w:t>Judicial Council Contact Information</w:t>
      </w:r>
    </w:p>
    <w:p w14:paraId="57C658EB" w14:textId="77777777" w:rsidR="00F9782B" w:rsidRDefault="00F9782B" w:rsidP="00946F68">
      <w:pPr>
        <w:spacing w:after="0" w:line="240" w:lineRule="auto"/>
        <w:rPr>
          <w:rFonts w:ascii="Calibri" w:hAnsi="Calibri" w:cs="Calibri"/>
          <w:b/>
          <w:bCs/>
          <w:sz w:val="36"/>
          <w:szCs w:val="36"/>
        </w:rPr>
      </w:pPr>
    </w:p>
    <w:p w14:paraId="4CEE9681" w14:textId="77777777" w:rsidR="00F9782B" w:rsidRPr="00F9782B" w:rsidRDefault="00F9782B" w:rsidP="00946F68">
      <w:pPr>
        <w:spacing w:after="0" w:line="240" w:lineRule="auto"/>
        <w:rPr>
          <w:rFonts w:ascii="Calibri" w:hAnsi="Calibri" w:cs="Calibri"/>
          <w:b/>
          <w:bCs/>
          <w:sz w:val="36"/>
          <w:szCs w:val="36"/>
        </w:rPr>
      </w:pPr>
    </w:p>
    <w:p w14:paraId="6943B5F3" w14:textId="425C7862" w:rsidR="00946F68" w:rsidRDefault="00946F68" w:rsidP="00946F68">
      <w:pPr>
        <w:spacing w:after="0" w:line="240" w:lineRule="auto"/>
        <w:rPr>
          <w:rFonts w:ascii="Calibri" w:hAnsi="Calibri" w:cs="Calibri"/>
          <w:sz w:val="32"/>
          <w:szCs w:val="32"/>
        </w:rPr>
      </w:pPr>
      <w:r w:rsidRPr="00F9782B">
        <w:rPr>
          <w:rFonts w:ascii="Calibri" w:hAnsi="Calibri" w:cs="Calibri"/>
          <w:sz w:val="32"/>
          <w:szCs w:val="32"/>
        </w:rPr>
        <w:t>Chief Justice Ellen Henderson</w:t>
      </w:r>
    </w:p>
    <w:p w14:paraId="30DE3CA9" w14:textId="77777777" w:rsidR="00F9782B" w:rsidRPr="00F9782B" w:rsidRDefault="00F9782B" w:rsidP="00946F68">
      <w:pPr>
        <w:spacing w:after="0" w:line="240" w:lineRule="auto"/>
        <w:rPr>
          <w:rFonts w:ascii="Calibri" w:hAnsi="Calibri" w:cs="Calibri"/>
          <w:sz w:val="32"/>
          <w:szCs w:val="32"/>
        </w:rPr>
      </w:pPr>
    </w:p>
    <w:p w14:paraId="73222CA6" w14:textId="38882043" w:rsidR="00946F68" w:rsidRDefault="00000000" w:rsidP="00946F68">
      <w:pPr>
        <w:spacing w:after="0" w:line="240" w:lineRule="auto"/>
        <w:rPr>
          <w:rFonts w:ascii="Calibri" w:hAnsi="Calibri" w:cs="Calibri"/>
          <w:sz w:val="32"/>
          <w:szCs w:val="32"/>
        </w:rPr>
      </w:pPr>
      <w:hyperlink r:id="rId8" w:history="1">
        <w:r w:rsidR="00F9782B" w:rsidRPr="00B35DA7">
          <w:rPr>
            <w:rStyle w:val="Hyperlink"/>
            <w:rFonts w:ascii="Calibri" w:hAnsi="Calibri" w:cs="Calibri"/>
            <w:sz w:val="32"/>
            <w:szCs w:val="32"/>
          </w:rPr>
          <w:t>ellen.henderson345@topper.wku.edu</w:t>
        </w:r>
      </w:hyperlink>
    </w:p>
    <w:p w14:paraId="5703C920" w14:textId="77777777" w:rsidR="00F9782B" w:rsidRPr="00F9782B" w:rsidRDefault="00F9782B" w:rsidP="00946F68">
      <w:pPr>
        <w:spacing w:after="0" w:line="240" w:lineRule="auto"/>
        <w:rPr>
          <w:rFonts w:ascii="Calibri" w:hAnsi="Calibri" w:cs="Calibri"/>
          <w:sz w:val="32"/>
          <w:szCs w:val="32"/>
        </w:rPr>
      </w:pPr>
    </w:p>
    <w:p w14:paraId="44875ACF" w14:textId="73AAA6CF" w:rsidR="00017ADF" w:rsidRDefault="00017ADF" w:rsidP="00946F68">
      <w:pPr>
        <w:spacing w:after="0" w:line="240" w:lineRule="auto"/>
        <w:rPr>
          <w:rFonts w:ascii="Calibri" w:hAnsi="Calibri" w:cs="Calibri"/>
          <w:sz w:val="32"/>
          <w:szCs w:val="32"/>
        </w:rPr>
      </w:pPr>
      <w:r w:rsidRPr="00F9782B">
        <w:rPr>
          <w:rFonts w:ascii="Calibri" w:hAnsi="Calibri" w:cs="Calibri"/>
          <w:sz w:val="32"/>
          <w:szCs w:val="32"/>
        </w:rPr>
        <w:t xml:space="preserve">SGA Office </w:t>
      </w:r>
      <w:r w:rsidR="00F9782B" w:rsidRPr="00F9782B">
        <w:rPr>
          <w:rFonts w:ascii="Calibri" w:hAnsi="Calibri" w:cs="Calibri"/>
          <w:sz w:val="32"/>
          <w:szCs w:val="32"/>
        </w:rPr>
        <w:t>–</w:t>
      </w:r>
      <w:r w:rsidRPr="00F9782B">
        <w:rPr>
          <w:rFonts w:ascii="Calibri" w:hAnsi="Calibri" w:cs="Calibri"/>
          <w:sz w:val="32"/>
          <w:szCs w:val="32"/>
        </w:rPr>
        <w:t xml:space="preserve"> 2046</w:t>
      </w:r>
    </w:p>
    <w:p w14:paraId="228EB279" w14:textId="77777777" w:rsidR="00F9782B" w:rsidRPr="00F9782B" w:rsidRDefault="00F9782B" w:rsidP="00946F68">
      <w:pPr>
        <w:spacing w:after="0" w:line="240" w:lineRule="auto"/>
        <w:rPr>
          <w:rFonts w:ascii="Calibri" w:hAnsi="Calibri" w:cs="Calibri"/>
          <w:sz w:val="32"/>
          <w:szCs w:val="32"/>
        </w:rPr>
      </w:pPr>
    </w:p>
    <w:p w14:paraId="30B51970" w14:textId="77777777" w:rsidR="00F9782B" w:rsidRDefault="00F9782B" w:rsidP="00946F68">
      <w:pPr>
        <w:spacing w:after="0" w:line="240" w:lineRule="auto"/>
        <w:rPr>
          <w:rFonts w:ascii="Calibri" w:hAnsi="Calibri" w:cs="Calibri"/>
        </w:rPr>
      </w:pPr>
    </w:p>
    <w:p w14:paraId="25FE7AA8" w14:textId="00E2D7BF" w:rsidR="002D2F2F" w:rsidRDefault="00F9782B" w:rsidP="00946F68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F9782B">
        <w:rPr>
          <w:rFonts w:ascii="Calibri" w:hAnsi="Calibri" w:cs="Calibri"/>
          <w:sz w:val="28"/>
          <w:szCs w:val="28"/>
        </w:rPr>
        <w:t>If you have any questions, need clarification or assistance, or would like to file an appeal or complaint please contact the Chief Justice or visit https://www.wku.edu/sga/judicial/meetingrequest.php and provide as much information as possible so we can resolve your issue quickly and accurately.</w:t>
      </w:r>
    </w:p>
    <w:p w14:paraId="197B5C7B" w14:textId="77777777" w:rsidR="002D2F2F" w:rsidRDefault="002D2F2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59DCA640" w14:textId="4B3E163D" w:rsidR="00F9782B" w:rsidRPr="00807B3D" w:rsidRDefault="002D2F2F" w:rsidP="00807B3D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807B3D">
        <w:rPr>
          <w:rFonts w:ascii="Calibri" w:hAnsi="Calibri" w:cs="Calibri"/>
          <w:b/>
          <w:bCs/>
          <w:sz w:val="32"/>
          <w:szCs w:val="32"/>
        </w:rPr>
        <w:lastRenderedPageBreak/>
        <w:t>Election Expenditure Sheet</w:t>
      </w:r>
    </w:p>
    <w:p w14:paraId="09CA4EA6" w14:textId="1E96F15C" w:rsidR="002D2F2F" w:rsidRDefault="002D2F2F" w:rsidP="00807B3D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807B3D">
        <w:rPr>
          <w:rFonts w:ascii="Calibri" w:hAnsi="Calibri" w:cs="Calibri"/>
          <w:b/>
          <w:bCs/>
          <w:sz w:val="32"/>
          <w:szCs w:val="32"/>
        </w:rPr>
        <w:t>Fall 2024</w:t>
      </w:r>
    </w:p>
    <w:p w14:paraId="00706C2F" w14:textId="77777777" w:rsidR="00807B3D" w:rsidRPr="00807B3D" w:rsidRDefault="00807B3D" w:rsidP="00807B3D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47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9"/>
        <w:gridCol w:w="3148"/>
        <w:gridCol w:w="3148"/>
      </w:tblGrid>
      <w:tr w:rsidR="00807B3D" w14:paraId="0D05B221" w14:textId="77777777" w:rsidTr="00A17F55">
        <w:tc>
          <w:tcPr>
            <w:tcW w:w="3179" w:type="dxa"/>
            <w:shd w:val="clear" w:color="auto" w:fill="FFFFFF"/>
          </w:tcPr>
          <w:p w14:paraId="4F75C9CA" w14:textId="77777777" w:rsidR="00807B3D" w:rsidRDefault="00807B3D" w:rsidP="00A17F55">
            <w:pPr>
              <w:tabs>
                <w:tab w:val="left" w:pos="900"/>
              </w:tabs>
              <w:spacing w:after="0" w:line="240" w:lineRule="auto"/>
              <w:jc w:val="center"/>
            </w:pPr>
          </w:p>
        </w:tc>
        <w:tc>
          <w:tcPr>
            <w:tcW w:w="3148" w:type="dxa"/>
            <w:shd w:val="clear" w:color="auto" w:fill="FFFFFF"/>
          </w:tcPr>
          <w:p w14:paraId="74CB233F" w14:textId="5FFF2DDE" w:rsidR="00807B3D" w:rsidRDefault="00807B3D" w:rsidP="00A17F55">
            <w:pPr>
              <w:tabs>
                <w:tab w:val="left" w:pos="900"/>
              </w:tabs>
              <w:spacing w:after="0" w:line="240" w:lineRule="auto"/>
              <w:jc w:val="center"/>
            </w:pPr>
            <w:r>
              <w:rPr>
                <w:b/>
                <w:sz w:val="32"/>
                <w:szCs w:val="32"/>
              </w:rPr>
              <w:t>Expenditures</w:t>
            </w:r>
          </w:p>
        </w:tc>
        <w:tc>
          <w:tcPr>
            <w:tcW w:w="3148" w:type="dxa"/>
            <w:shd w:val="clear" w:color="auto" w:fill="FFFFFF"/>
          </w:tcPr>
          <w:p w14:paraId="30141210" w14:textId="3E2EF43B" w:rsidR="00807B3D" w:rsidRDefault="00807B3D" w:rsidP="00A17F55">
            <w:pPr>
              <w:tabs>
                <w:tab w:val="left" w:pos="900"/>
              </w:tabs>
              <w:spacing w:after="0" w:line="240" w:lineRule="auto"/>
              <w:jc w:val="center"/>
            </w:pPr>
            <w:r>
              <w:rPr>
                <w:b/>
                <w:sz w:val="32"/>
                <w:szCs w:val="32"/>
              </w:rPr>
              <w:t>Receipts</w:t>
            </w:r>
          </w:p>
        </w:tc>
      </w:tr>
      <w:tr w:rsidR="00807B3D" w14:paraId="54E237FD" w14:textId="77777777" w:rsidTr="00A17F55">
        <w:trPr>
          <w:trHeight w:val="320"/>
        </w:trPr>
        <w:tc>
          <w:tcPr>
            <w:tcW w:w="3179" w:type="dxa"/>
            <w:shd w:val="clear" w:color="auto" w:fill="FFFFFF"/>
          </w:tcPr>
          <w:p w14:paraId="2E8F45F3" w14:textId="77777777" w:rsidR="00807B3D" w:rsidRDefault="00807B3D" w:rsidP="00A17F55">
            <w:pPr>
              <w:tabs>
                <w:tab w:val="left" w:pos="900"/>
              </w:tabs>
              <w:spacing w:after="0" w:line="240" w:lineRule="auto"/>
              <w:jc w:val="center"/>
            </w:pPr>
            <w:r>
              <w:rPr>
                <w:b/>
                <w:sz w:val="32"/>
                <w:szCs w:val="32"/>
              </w:rPr>
              <w:t>Total Amount Allowed</w:t>
            </w:r>
          </w:p>
          <w:p w14:paraId="497B4A54" w14:textId="77777777" w:rsidR="00807B3D" w:rsidRDefault="00807B3D" w:rsidP="00A17F55">
            <w:pPr>
              <w:tabs>
                <w:tab w:val="left" w:pos="900"/>
              </w:tabs>
              <w:spacing w:after="0" w:line="240" w:lineRule="auto"/>
              <w:jc w:val="center"/>
            </w:pPr>
          </w:p>
        </w:tc>
        <w:tc>
          <w:tcPr>
            <w:tcW w:w="6296" w:type="dxa"/>
            <w:gridSpan w:val="2"/>
            <w:shd w:val="clear" w:color="auto" w:fill="FFFFFF"/>
          </w:tcPr>
          <w:p w14:paraId="19DF4432" w14:textId="77777777" w:rsidR="00807B3D" w:rsidRDefault="00807B3D" w:rsidP="00A17F55">
            <w:pPr>
              <w:tabs>
                <w:tab w:val="left" w:pos="900"/>
              </w:tabs>
              <w:spacing w:after="0" w:line="240" w:lineRule="auto"/>
              <w:ind w:left="720"/>
              <w:jc w:val="center"/>
              <w:rPr>
                <w:sz w:val="28"/>
                <w:szCs w:val="28"/>
              </w:rPr>
            </w:pPr>
          </w:p>
          <w:p w14:paraId="2547F72D" w14:textId="6D4B9340" w:rsidR="00807B3D" w:rsidRPr="006A6237" w:rsidRDefault="00807B3D" w:rsidP="00A17F55">
            <w:pPr>
              <w:tabs>
                <w:tab w:val="left" w:pos="900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Senator: </w:t>
            </w:r>
            <w:r w:rsidRPr="009C5C70">
              <w:rPr>
                <w:sz w:val="28"/>
                <w:szCs w:val="28"/>
              </w:rPr>
              <w:t>$</w:t>
            </w:r>
            <w:r w:rsidR="00963984" w:rsidRPr="009C5C70">
              <w:rPr>
                <w:sz w:val="28"/>
                <w:szCs w:val="28"/>
              </w:rPr>
              <w:t>50</w:t>
            </w:r>
          </w:p>
        </w:tc>
      </w:tr>
      <w:tr w:rsidR="00807B3D" w14:paraId="00F29D43" w14:textId="77777777" w:rsidTr="00A17F55">
        <w:tc>
          <w:tcPr>
            <w:tcW w:w="3179" w:type="dxa"/>
            <w:shd w:val="clear" w:color="auto" w:fill="FFFFFF"/>
          </w:tcPr>
          <w:p w14:paraId="058AB90F" w14:textId="77777777" w:rsidR="00807B3D" w:rsidRDefault="00807B3D" w:rsidP="00A17F55">
            <w:pPr>
              <w:tabs>
                <w:tab w:val="left" w:pos="900"/>
              </w:tabs>
              <w:spacing w:after="0" w:line="240" w:lineRule="auto"/>
              <w:jc w:val="center"/>
            </w:pPr>
            <w:r>
              <w:rPr>
                <w:b/>
                <w:sz w:val="32"/>
                <w:szCs w:val="32"/>
              </w:rPr>
              <w:t>Total spent on supplies</w:t>
            </w:r>
          </w:p>
        </w:tc>
        <w:tc>
          <w:tcPr>
            <w:tcW w:w="3148" w:type="dxa"/>
            <w:shd w:val="clear" w:color="auto" w:fill="FFFFFF"/>
          </w:tcPr>
          <w:p w14:paraId="35EA2740" w14:textId="77777777" w:rsidR="00807B3D" w:rsidRDefault="00807B3D" w:rsidP="00A17F55">
            <w:pPr>
              <w:tabs>
                <w:tab w:val="left" w:pos="900"/>
              </w:tabs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(Amount Spent)</w:t>
            </w:r>
          </w:p>
          <w:p w14:paraId="72F0A1EE" w14:textId="77777777" w:rsidR="00807B3D" w:rsidRDefault="00807B3D" w:rsidP="00A17F55">
            <w:pPr>
              <w:tabs>
                <w:tab w:val="left" w:pos="900"/>
              </w:tabs>
              <w:spacing w:after="0" w:line="240" w:lineRule="auto"/>
            </w:pPr>
          </w:p>
          <w:p w14:paraId="148125F1" w14:textId="77777777" w:rsidR="00807B3D" w:rsidRDefault="00807B3D" w:rsidP="00A17F55">
            <w:pPr>
              <w:tabs>
                <w:tab w:val="left" w:pos="900"/>
              </w:tabs>
              <w:spacing w:after="0" w:line="240" w:lineRule="auto"/>
            </w:pPr>
          </w:p>
          <w:p w14:paraId="39995968" w14:textId="77777777" w:rsidR="00807B3D" w:rsidRDefault="00807B3D" w:rsidP="00A17F55">
            <w:pPr>
              <w:tabs>
                <w:tab w:val="left" w:pos="900"/>
              </w:tabs>
              <w:spacing w:after="0" w:line="240" w:lineRule="auto"/>
            </w:pPr>
          </w:p>
        </w:tc>
        <w:tc>
          <w:tcPr>
            <w:tcW w:w="3148" w:type="dxa"/>
            <w:shd w:val="clear" w:color="auto" w:fill="FFFFFF"/>
          </w:tcPr>
          <w:p w14:paraId="30633115" w14:textId="77777777" w:rsidR="00807B3D" w:rsidRDefault="00807B3D" w:rsidP="00A17F55">
            <w:pPr>
              <w:tabs>
                <w:tab w:val="left" w:pos="9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(Receipt(s) Attached?)</w:t>
            </w:r>
          </w:p>
          <w:p w14:paraId="1447B244" w14:textId="77777777" w:rsidR="00807B3D" w:rsidRDefault="00807B3D" w:rsidP="00A17F55">
            <w:pPr>
              <w:tabs>
                <w:tab w:val="left" w:pos="9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4B07AFDD" w14:textId="18EB3AED" w:rsidR="00807B3D" w:rsidRDefault="00807B3D" w:rsidP="00A17F55">
            <w:pPr>
              <w:tabs>
                <w:tab w:val="left" w:pos="900"/>
              </w:tabs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 xml:space="preserve">Yes </w:t>
            </w:r>
            <w:r w:rsidR="00EE1AF0">
              <w:rPr>
                <w:b/>
                <w:sz w:val="20"/>
                <w:szCs w:val="20"/>
              </w:rPr>
              <w:t xml:space="preserve">         No</w:t>
            </w:r>
          </w:p>
        </w:tc>
      </w:tr>
      <w:tr w:rsidR="00807B3D" w14:paraId="647EDB4A" w14:textId="77777777" w:rsidTr="00A17F55">
        <w:tc>
          <w:tcPr>
            <w:tcW w:w="3179" w:type="dxa"/>
            <w:shd w:val="clear" w:color="auto" w:fill="FFFFFF"/>
          </w:tcPr>
          <w:p w14:paraId="7687BCFF" w14:textId="77777777" w:rsidR="00807B3D" w:rsidRDefault="00807B3D" w:rsidP="00A17F55">
            <w:pPr>
              <w:tabs>
                <w:tab w:val="left" w:pos="900"/>
              </w:tabs>
              <w:spacing w:after="0" w:line="240" w:lineRule="auto"/>
              <w:jc w:val="center"/>
            </w:pPr>
            <w:r>
              <w:rPr>
                <w:b/>
                <w:sz w:val="32"/>
                <w:szCs w:val="32"/>
              </w:rPr>
              <w:t>Total spent on advertising</w:t>
            </w:r>
          </w:p>
        </w:tc>
        <w:tc>
          <w:tcPr>
            <w:tcW w:w="3148" w:type="dxa"/>
            <w:shd w:val="clear" w:color="auto" w:fill="FFFFFF"/>
          </w:tcPr>
          <w:p w14:paraId="506A828A" w14:textId="77777777" w:rsidR="00807B3D" w:rsidRDefault="00807B3D" w:rsidP="00A17F55">
            <w:pPr>
              <w:tabs>
                <w:tab w:val="left" w:pos="900"/>
              </w:tabs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(Amount Spent)</w:t>
            </w:r>
          </w:p>
          <w:p w14:paraId="211ECFE9" w14:textId="77777777" w:rsidR="00807B3D" w:rsidRDefault="00807B3D" w:rsidP="00A17F55">
            <w:pPr>
              <w:tabs>
                <w:tab w:val="left" w:pos="900"/>
              </w:tabs>
              <w:spacing w:after="0" w:line="240" w:lineRule="auto"/>
            </w:pPr>
          </w:p>
          <w:p w14:paraId="361AE713" w14:textId="77777777" w:rsidR="00807B3D" w:rsidRDefault="00807B3D" w:rsidP="00A17F55">
            <w:pPr>
              <w:tabs>
                <w:tab w:val="left" w:pos="900"/>
              </w:tabs>
              <w:spacing w:after="0" w:line="240" w:lineRule="auto"/>
            </w:pPr>
          </w:p>
          <w:p w14:paraId="411F9E0B" w14:textId="77777777" w:rsidR="00807B3D" w:rsidRDefault="00807B3D" w:rsidP="00A17F55">
            <w:pPr>
              <w:tabs>
                <w:tab w:val="left" w:pos="900"/>
              </w:tabs>
              <w:spacing w:after="0" w:line="240" w:lineRule="auto"/>
            </w:pPr>
          </w:p>
        </w:tc>
        <w:tc>
          <w:tcPr>
            <w:tcW w:w="3148" w:type="dxa"/>
            <w:shd w:val="clear" w:color="auto" w:fill="FFFFFF"/>
          </w:tcPr>
          <w:p w14:paraId="74FED32D" w14:textId="77777777" w:rsidR="00807B3D" w:rsidRDefault="00807B3D" w:rsidP="00A17F55">
            <w:pPr>
              <w:tabs>
                <w:tab w:val="left" w:pos="9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(Receipt(s) Attached?)</w:t>
            </w:r>
          </w:p>
          <w:p w14:paraId="23AF8573" w14:textId="77777777" w:rsidR="00EE1AF0" w:rsidRDefault="00EE1AF0" w:rsidP="00A17F55">
            <w:pPr>
              <w:tabs>
                <w:tab w:val="left" w:pos="9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3C14A7EA" w14:textId="5DA93D5F" w:rsidR="00EE1AF0" w:rsidRDefault="00EE1AF0" w:rsidP="00A17F55">
            <w:pPr>
              <w:tabs>
                <w:tab w:val="left" w:pos="900"/>
              </w:tabs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Yes          No</w:t>
            </w:r>
          </w:p>
          <w:p w14:paraId="04E1C63E" w14:textId="77777777" w:rsidR="00807B3D" w:rsidRDefault="00807B3D" w:rsidP="00A17F55">
            <w:pPr>
              <w:tabs>
                <w:tab w:val="left" w:pos="900"/>
              </w:tabs>
              <w:spacing w:after="0" w:line="240" w:lineRule="auto"/>
            </w:pPr>
          </w:p>
        </w:tc>
      </w:tr>
      <w:tr w:rsidR="00807B3D" w14:paraId="6E43C1ED" w14:textId="77777777" w:rsidTr="00A17F55">
        <w:tc>
          <w:tcPr>
            <w:tcW w:w="3179" w:type="dxa"/>
            <w:shd w:val="clear" w:color="auto" w:fill="FFFFFF"/>
          </w:tcPr>
          <w:p w14:paraId="200EEC33" w14:textId="77777777" w:rsidR="00EE1AF0" w:rsidRDefault="00807B3D" w:rsidP="00A17F55">
            <w:pPr>
              <w:tabs>
                <w:tab w:val="left" w:pos="900"/>
              </w:tabs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Donations</w:t>
            </w:r>
          </w:p>
          <w:p w14:paraId="71AF8A82" w14:textId="41713731" w:rsidR="00807B3D" w:rsidRDefault="00807B3D" w:rsidP="00A17F55">
            <w:pPr>
              <w:tabs>
                <w:tab w:val="left" w:pos="900"/>
              </w:tabs>
              <w:spacing w:after="0" w:line="240" w:lineRule="auto"/>
              <w:jc w:val="center"/>
            </w:pPr>
            <w:r w:rsidRPr="00EE1AF0">
              <w:rPr>
                <w:bCs/>
                <w:sz w:val="24"/>
                <w:szCs w:val="24"/>
              </w:rPr>
              <w:t>(Write in name</w:t>
            </w:r>
            <w:r w:rsidR="00EE1AF0">
              <w:rPr>
                <w:bCs/>
                <w:sz w:val="24"/>
                <w:szCs w:val="24"/>
              </w:rPr>
              <w:t xml:space="preserve"> and phone number</w:t>
            </w:r>
            <w:r w:rsidRPr="00EE1AF0">
              <w:rPr>
                <w:bCs/>
                <w:sz w:val="24"/>
                <w:szCs w:val="24"/>
              </w:rPr>
              <w:t xml:space="preserve"> for each donor/organization</w:t>
            </w:r>
            <w:r w:rsidR="00EE1AF0">
              <w:rPr>
                <w:bCs/>
                <w:sz w:val="24"/>
                <w:szCs w:val="24"/>
              </w:rPr>
              <w:t>,</w:t>
            </w:r>
            <w:r w:rsidRPr="00EE1AF0">
              <w:rPr>
                <w:bCs/>
                <w:sz w:val="24"/>
                <w:szCs w:val="24"/>
              </w:rPr>
              <w:t xml:space="preserve"> if applicable)</w:t>
            </w:r>
          </w:p>
        </w:tc>
        <w:tc>
          <w:tcPr>
            <w:tcW w:w="3148" w:type="dxa"/>
            <w:shd w:val="clear" w:color="auto" w:fill="FFFFFF"/>
          </w:tcPr>
          <w:p w14:paraId="76619B41" w14:textId="77777777" w:rsidR="00807B3D" w:rsidRDefault="00807B3D" w:rsidP="00A17F55">
            <w:pPr>
              <w:tabs>
                <w:tab w:val="left" w:pos="900"/>
              </w:tabs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(Amount Given)</w:t>
            </w:r>
          </w:p>
          <w:p w14:paraId="198DFA89" w14:textId="77777777" w:rsidR="00807B3D" w:rsidRDefault="00807B3D" w:rsidP="00A17F55">
            <w:pPr>
              <w:tabs>
                <w:tab w:val="left" w:pos="900"/>
              </w:tabs>
              <w:spacing w:after="0" w:line="240" w:lineRule="auto"/>
            </w:pPr>
          </w:p>
          <w:p w14:paraId="76D11F3A" w14:textId="77777777" w:rsidR="00807B3D" w:rsidRDefault="00000000" w:rsidP="00A17F55">
            <w:pPr>
              <w:tabs>
                <w:tab w:val="left" w:pos="900"/>
              </w:tabs>
              <w:spacing w:after="0" w:line="240" w:lineRule="auto"/>
            </w:pPr>
            <w:r>
              <w:rPr>
                <w:noProof/>
              </w:rPr>
              <w:pict w14:anchorId="76836723">
                <v:rect id="_x0000_i1025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4FA7DC85" w14:textId="77777777" w:rsidR="00807B3D" w:rsidRDefault="00807B3D" w:rsidP="00A17F55">
            <w:pPr>
              <w:tabs>
                <w:tab w:val="left" w:pos="900"/>
              </w:tabs>
              <w:spacing w:after="0" w:line="240" w:lineRule="auto"/>
            </w:pPr>
          </w:p>
          <w:p w14:paraId="75C3BC3F" w14:textId="77777777" w:rsidR="00807B3D" w:rsidRDefault="00807B3D" w:rsidP="00A17F55">
            <w:pPr>
              <w:tabs>
                <w:tab w:val="left" w:pos="900"/>
              </w:tabs>
              <w:spacing w:after="0" w:line="240" w:lineRule="auto"/>
              <w:jc w:val="center"/>
            </w:pPr>
          </w:p>
          <w:p w14:paraId="7119A63C" w14:textId="77777777" w:rsidR="00807B3D" w:rsidRDefault="00000000" w:rsidP="00A17F55">
            <w:pPr>
              <w:tabs>
                <w:tab w:val="left" w:pos="900"/>
              </w:tabs>
              <w:spacing w:after="0" w:line="240" w:lineRule="auto"/>
              <w:jc w:val="center"/>
            </w:pPr>
            <w:r>
              <w:rPr>
                <w:noProof/>
              </w:rPr>
              <w:pict w14:anchorId="2A18941D">
                <v:rect id="_x0000_i1026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000B34A0" w14:textId="77777777" w:rsidR="00807B3D" w:rsidRDefault="00807B3D" w:rsidP="00A17F55">
            <w:pPr>
              <w:tabs>
                <w:tab w:val="left" w:pos="900"/>
              </w:tabs>
              <w:spacing w:after="0" w:line="240" w:lineRule="auto"/>
            </w:pPr>
          </w:p>
          <w:p w14:paraId="48EE9619" w14:textId="77777777" w:rsidR="00807B3D" w:rsidRDefault="00807B3D" w:rsidP="00A17F55">
            <w:pPr>
              <w:tabs>
                <w:tab w:val="left" w:pos="900"/>
              </w:tabs>
              <w:spacing w:after="0" w:line="240" w:lineRule="auto"/>
            </w:pPr>
          </w:p>
          <w:p w14:paraId="04010ADD" w14:textId="77777777" w:rsidR="00807B3D" w:rsidRDefault="00000000" w:rsidP="00A17F55">
            <w:pPr>
              <w:tabs>
                <w:tab w:val="left" w:pos="900"/>
              </w:tabs>
              <w:spacing w:after="0" w:line="240" w:lineRule="auto"/>
              <w:jc w:val="center"/>
            </w:pPr>
            <w:r>
              <w:rPr>
                <w:noProof/>
              </w:rPr>
              <w:pict w14:anchorId="0BF6F3AE">
                <v:rect id="_x0000_i1027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370A6FDE" w14:textId="77777777" w:rsidR="00807B3D" w:rsidRDefault="00807B3D" w:rsidP="00A17F55">
            <w:pPr>
              <w:tabs>
                <w:tab w:val="left" w:pos="900"/>
              </w:tabs>
              <w:spacing w:after="0" w:line="240" w:lineRule="auto"/>
              <w:jc w:val="center"/>
            </w:pPr>
          </w:p>
          <w:p w14:paraId="2672583D" w14:textId="77777777" w:rsidR="00807B3D" w:rsidRDefault="00807B3D" w:rsidP="00A17F55">
            <w:pPr>
              <w:tabs>
                <w:tab w:val="left" w:pos="900"/>
              </w:tabs>
              <w:spacing w:after="0" w:line="240" w:lineRule="auto"/>
            </w:pPr>
          </w:p>
        </w:tc>
        <w:tc>
          <w:tcPr>
            <w:tcW w:w="3148" w:type="dxa"/>
            <w:shd w:val="clear" w:color="auto" w:fill="FFFFFF"/>
          </w:tcPr>
          <w:p w14:paraId="0BAFE5AB" w14:textId="77777777" w:rsidR="00807B3D" w:rsidRDefault="00807B3D" w:rsidP="00A17F55">
            <w:pPr>
              <w:tabs>
                <w:tab w:val="left" w:pos="900"/>
              </w:tabs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(Contact Information)</w:t>
            </w:r>
          </w:p>
          <w:p w14:paraId="760A8BDD" w14:textId="77777777" w:rsidR="00807B3D" w:rsidRDefault="00807B3D" w:rsidP="00A17F55">
            <w:pPr>
              <w:tabs>
                <w:tab w:val="left" w:pos="900"/>
              </w:tabs>
              <w:spacing w:after="0" w:line="240" w:lineRule="auto"/>
              <w:jc w:val="center"/>
            </w:pPr>
          </w:p>
          <w:p w14:paraId="0DA486B6" w14:textId="77777777" w:rsidR="00807B3D" w:rsidRDefault="00000000" w:rsidP="00A17F55">
            <w:pPr>
              <w:tabs>
                <w:tab w:val="left" w:pos="900"/>
              </w:tabs>
              <w:spacing w:after="0" w:line="240" w:lineRule="auto"/>
              <w:jc w:val="center"/>
            </w:pPr>
            <w:r>
              <w:rPr>
                <w:noProof/>
              </w:rPr>
              <w:pict w14:anchorId="1BEF1735">
                <v:rect id="_x0000_i1028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7BD0BD78" w14:textId="77777777" w:rsidR="00807B3D" w:rsidRDefault="00807B3D" w:rsidP="00A17F55">
            <w:pPr>
              <w:tabs>
                <w:tab w:val="left" w:pos="900"/>
              </w:tabs>
              <w:spacing w:after="0" w:line="240" w:lineRule="auto"/>
              <w:jc w:val="center"/>
            </w:pPr>
          </w:p>
          <w:p w14:paraId="12019E21" w14:textId="77777777" w:rsidR="00807B3D" w:rsidRDefault="00807B3D" w:rsidP="00A17F55">
            <w:pPr>
              <w:tabs>
                <w:tab w:val="left" w:pos="900"/>
              </w:tabs>
              <w:spacing w:after="0" w:line="240" w:lineRule="auto"/>
              <w:jc w:val="center"/>
            </w:pPr>
          </w:p>
          <w:p w14:paraId="631C2370" w14:textId="77777777" w:rsidR="00807B3D" w:rsidRDefault="00000000" w:rsidP="00A17F55">
            <w:pPr>
              <w:tabs>
                <w:tab w:val="left" w:pos="900"/>
              </w:tabs>
              <w:spacing w:after="0" w:line="240" w:lineRule="auto"/>
              <w:jc w:val="center"/>
            </w:pPr>
            <w:r>
              <w:rPr>
                <w:noProof/>
              </w:rPr>
              <w:pict w14:anchorId="3E59FA2F">
                <v:rect id="_x0000_i1029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49887C85" w14:textId="77777777" w:rsidR="00807B3D" w:rsidRDefault="00807B3D" w:rsidP="00A17F55">
            <w:pPr>
              <w:tabs>
                <w:tab w:val="left" w:pos="900"/>
              </w:tabs>
              <w:spacing w:after="0" w:line="240" w:lineRule="auto"/>
              <w:jc w:val="center"/>
            </w:pPr>
          </w:p>
          <w:p w14:paraId="141DC553" w14:textId="77777777" w:rsidR="00807B3D" w:rsidRDefault="00807B3D" w:rsidP="00A17F55">
            <w:pPr>
              <w:tabs>
                <w:tab w:val="left" w:pos="900"/>
              </w:tabs>
              <w:spacing w:after="0" w:line="240" w:lineRule="auto"/>
              <w:jc w:val="center"/>
            </w:pPr>
          </w:p>
          <w:p w14:paraId="5527ADCF" w14:textId="77777777" w:rsidR="00807B3D" w:rsidRDefault="00000000" w:rsidP="00A17F55">
            <w:pPr>
              <w:tabs>
                <w:tab w:val="left" w:pos="900"/>
              </w:tabs>
              <w:spacing w:after="0" w:line="240" w:lineRule="auto"/>
              <w:jc w:val="center"/>
            </w:pPr>
            <w:r>
              <w:rPr>
                <w:noProof/>
              </w:rPr>
              <w:pict w14:anchorId="1CDFC42E">
                <v:rect id="_x0000_i1030" alt="" style="width:468pt;height:.05pt;mso-width-percent:0;mso-height-percent:0;mso-width-percent:0;mso-height-percent:0" o:hralign="center" o:hrstd="t" o:hr="t" fillcolor="#a0a0a0" stroked="f"/>
              </w:pict>
            </w:r>
          </w:p>
        </w:tc>
      </w:tr>
      <w:tr w:rsidR="00807B3D" w14:paraId="0F1EE45A" w14:textId="77777777" w:rsidTr="00A17F55">
        <w:tc>
          <w:tcPr>
            <w:tcW w:w="3179" w:type="dxa"/>
            <w:shd w:val="clear" w:color="auto" w:fill="FFFFFF"/>
          </w:tcPr>
          <w:p w14:paraId="3873983C" w14:textId="77777777" w:rsidR="00807B3D" w:rsidRDefault="00807B3D" w:rsidP="00A17F55">
            <w:pPr>
              <w:tabs>
                <w:tab w:val="left" w:pos="900"/>
              </w:tabs>
              <w:spacing w:after="0" w:line="240" w:lineRule="auto"/>
              <w:jc w:val="center"/>
            </w:pPr>
            <w:r>
              <w:rPr>
                <w:b/>
                <w:sz w:val="32"/>
                <w:szCs w:val="32"/>
              </w:rPr>
              <w:t>Total spent on election</w:t>
            </w:r>
          </w:p>
        </w:tc>
        <w:tc>
          <w:tcPr>
            <w:tcW w:w="3148" w:type="dxa"/>
            <w:shd w:val="clear" w:color="auto" w:fill="FFFFFF"/>
          </w:tcPr>
          <w:p w14:paraId="45A40871" w14:textId="77777777" w:rsidR="00807B3D" w:rsidRDefault="00807B3D" w:rsidP="00A17F55">
            <w:pPr>
              <w:tabs>
                <w:tab w:val="left" w:pos="900"/>
              </w:tabs>
              <w:spacing w:after="0" w:line="240" w:lineRule="auto"/>
            </w:pPr>
            <w:r>
              <w:rPr>
                <w:b/>
                <w:sz w:val="32"/>
                <w:szCs w:val="32"/>
              </w:rPr>
              <w:t>$</w:t>
            </w:r>
          </w:p>
          <w:p w14:paraId="40E4BE4D" w14:textId="77777777" w:rsidR="00807B3D" w:rsidRDefault="00807B3D" w:rsidP="00A17F55">
            <w:pPr>
              <w:tabs>
                <w:tab w:val="left" w:pos="900"/>
              </w:tabs>
              <w:spacing w:after="0" w:line="240" w:lineRule="auto"/>
            </w:pPr>
          </w:p>
          <w:p w14:paraId="2265755A" w14:textId="77777777" w:rsidR="00807B3D" w:rsidRDefault="00807B3D" w:rsidP="00A17F55">
            <w:pPr>
              <w:tabs>
                <w:tab w:val="left" w:pos="900"/>
              </w:tabs>
              <w:spacing w:after="0" w:line="240" w:lineRule="auto"/>
            </w:pPr>
          </w:p>
        </w:tc>
        <w:tc>
          <w:tcPr>
            <w:tcW w:w="3148" w:type="dxa"/>
            <w:shd w:val="clear" w:color="auto" w:fill="FFFFFF"/>
          </w:tcPr>
          <w:p w14:paraId="2953CE52" w14:textId="77777777" w:rsidR="00807B3D" w:rsidRDefault="00807B3D" w:rsidP="00A17F55">
            <w:pPr>
              <w:tabs>
                <w:tab w:val="left" w:pos="900"/>
              </w:tabs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(Please leave this box empty)</w:t>
            </w:r>
          </w:p>
        </w:tc>
      </w:tr>
    </w:tbl>
    <w:p w14:paraId="26C6014C" w14:textId="64029D69" w:rsidR="00EE1AF0" w:rsidRDefault="00EE1AF0" w:rsidP="00946F68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610F94C8" w14:textId="77777777" w:rsidR="00263550" w:rsidRDefault="00263550" w:rsidP="000F4E60">
      <w:pPr>
        <w:tabs>
          <w:tab w:val="left" w:pos="900"/>
        </w:tabs>
        <w:spacing w:after="0" w:line="240" w:lineRule="auto"/>
        <w:rPr>
          <w:sz w:val="32"/>
          <w:szCs w:val="32"/>
        </w:rPr>
      </w:pPr>
    </w:p>
    <w:p w14:paraId="69B59E28" w14:textId="295FF390" w:rsidR="000F4E60" w:rsidRDefault="000F4E60" w:rsidP="000F4E60">
      <w:pPr>
        <w:tabs>
          <w:tab w:val="left" w:pos="9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I </w:t>
      </w:r>
      <w:r>
        <w:rPr>
          <w:sz w:val="32"/>
          <w:szCs w:val="32"/>
          <w:u w:val="single"/>
        </w:rPr>
        <w:t>____________________________</w:t>
      </w:r>
      <w:r>
        <w:rPr>
          <w:sz w:val="32"/>
          <w:szCs w:val="32"/>
        </w:rPr>
        <w:t xml:space="preserve"> certify that the above is correct and understand that any discrepancies will result in judicial review by the Judicial Council.</w:t>
      </w:r>
    </w:p>
    <w:p w14:paraId="77815EE3" w14:textId="77777777" w:rsidR="000F4E60" w:rsidRDefault="000F4E60" w:rsidP="000F4E60">
      <w:pPr>
        <w:tabs>
          <w:tab w:val="left" w:pos="900"/>
        </w:tabs>
        <w:spacing w:after="0" w:line="240" w:lineRule="auto"/>
      </w:pPr>
    </w:p>
    <w:p w14:paraId="39221C0F" w14:textId="77777777" w:rsidR="000F4E60" w:rsidRDefault="000F4E60" w:rsidP="000F4E60">
      <w:pPr>
        <w:tabs>
          <w:tab w:val="left" w:pos="900"/>
        </w:tabs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Signature: </w:t>
      </w:r>
      <w:r>
        <w:rPr>
          <w:sz w:val="32"/>
          <w:szCs w:val="32"/>
          <w:u w:val="single"/>
        </w:rPr>
        <w:t>______________________________________________</w:t>
      </w:r>
    </w:p>
    <w:p w14:paraId="6C9B2D02" w14:textId="77777777" w:rsidR="000F4E60" w:rsidRDefault="000F4E60" w:rsidP="000F4E60">
      <w:pPr>
        <w:tabs>
          <w:tab w:val="left" w:pos="900"/>
        </w:tabs>
        <w:spacing w:after="0" w:line="240" w:lineRule="auto"/>
      </w:pPr>
    </w:p>
    <w:p w14:paraId="181AA376" w14:textId="77777777" w:rsidR="000F4E60" w:rsidRDefault="000F4E60" w:rsidP="000F4E60">
      <w:pPr>
        <w:tabs>
          <w:tab w:val="left" w:pos="900"/>
        </w:tabs>
        <w:spacing w:after="0" w:line="240" w:lineRule="auto"/>
      </w:pPr>
      <w:r>
        <w:rPr>
          <w:sz w:val="32"/>
          <w:szCs w:val="32"/>
        </w:rPr>
        <w:t xml:space="preserve">Student ID Number: </w:t>
      </w:r>
      <w:r>
        <w:rPr>
          <w:sz w:val="32"/>
          <w:szCs w:val="32"/>
          <w:u w:val="single"/>
        </w:rPr>
        <w:t>_____________________________________</w:t>
      </w:r>
    </w:p>
    <w:p w14:paraId="68C519CB" w14:textId="00A104AB" w:rsidR="000F4E60" w:rsidRDefault="000F4E60" w:rsidP="00263550">
      <w:pPr>
        <w:rPr>
          <w:rFonts w:ascii="Calibri" w:hAnsi="Calibri" w:cs="Calibri"/>
          <w:sz w:val="28"/>
          <w:szCs w:val="28"/>
        </w:rPr>
      </w:pPr>
    </w:p>
    <w:p w14:paraId="039F604D" w14:textId="77777777" w:rsidR="00263550" w:rsidRDefault="00263550" w:rsidP="00263550">
      <w:pPr>
        <w:rPr>
          <w:rFonts w:ascii="Calibri" w:hAnsi="Calibri" w:cs="Calibri"/>
          <w:sz w:val="28"/>
          <w:szCs w:val="28"/>
        </w:rPr>
      </w:pPr>
    </w:p>
    <w:p w14:paraId="2E13956A" w14:textId="77777777" w:rsidR="00263550" w:rsidRDefault="00263550" w:rsidP="00263550">
      <w:pPr>
        <w:rPr>
          <w:rFonts w:ascii="Calibri" w:hAnsi="Calibri" w:cs="Calibri"/>
          <w:sz w:val="28"/>
          <w:szCs w:val="28"/>
        </w:rPr>
      </w:pPr>
    </w:p>
    <w:p w14:paraId="06912879" w14:textId="77777777" w:rsidR="00263550" w:rsidRPr="00263550" w:rsidRDefault="00263550" w:rsidP="00263550">
      <w:pPr>
        <w:rPr>
          <w:rFonts w:ascii="Calibri" w:hAnsi="Calibri" w:cs="Calibri"/>
          <w:sz w:val="28"/>
          <w:szCs w:val="28"/>
        </w:rPr>
      </w:pPr>
    </w:p>
    <w:p w14:paraId="67B506E6" w14:textId="673659B6" w:rsidR="000F4E60" w:rsidRDefault="000F4E60" w:rsidP="000F4E60">
      <w:pPr>
        <w:tabs>
          <w:tab w:val="left" w:pos="900"/>
        </w:tabs>
        <w:spacing w:after="0" w:line="240" w:lineRule="auto"/>
      </w:pPr>
      <w:r>
        <w:rPr>
          <w:sz w:val="32"/>
          <w:szCs w:val="32"/>
        </w:rPr>
        <w:t xml:space="preserve">I </w:t>
      </w:r>
      <w:r>
        <w:rPr>
          <w:sz w:val="32"/>
          <w:szCs w:val="32"/>
          <w:u w:val="single"/>
        </w:rPr>
        <w:t>____________________________</w:t>
      </w:r>
      <w:r>
        <w:rPr>
          <w:sz w:val="32"/>
          <w:szCs w:val="32"/>
        </w:rPr>
        <w:t xml:space="preserve"> </w:t>
      </w:r>
      <w:r w:rsidRPr="14CF28B1">
        <w:rPr>
          <w:sz w:val="32"/>
          <w:szCs w:val="32"/>
        </w:rPr>
        <w:t>having read and fully understood the Student Government Association Fall 202</w:t>
      </w:r>
      <w:r>
        <w:rPr>
          <w:sz w:val="32"/>
          <w:szCs w:val="32"/>
        </w:rPr>
        <w:t>4</w:t>
      </w:r>
      <w:r w:rsidRPr="14CF28B1">
        <w:rPr>
          <w:sz w:val="32"/>
          <w:szCs w:val="32"/>
        </w:rPr>
        <w:t xml:space="preserve"> </w:t>
      </w:r>
      <w:r>
        <w:rPr>
          <w:sz w:val="32"/>
          <w:szCs w:val="32"/>
        </w:rPr>
        <w:t>Election Packet</w:t>
      </w:r>
      <w:r w:rsidRPr="14CF28B1">
        <w:rPr>
          <w:sz w:val="32"/>
          <w:szCs w:val="32"/>
        </w:rPr>
        <w:t xml:space="preserve">, do hereby agree to fully comply with the </w:t>
      </w:r>
      <w:r>
        <w:rPr>
          <w:sz w:val="32"/>
          <w:szCs w:val="32"/>
        </w:rPr>
        <w:t>E</w:t>
      </w:r>
      <w:r w:rsidRPr="14CF28B1">
        <w:rPr>
          <w:sz w:val="32"/>
          <w:szCs w:val="32"/>
        </w:rPr>
        <w:t xml:space="preserve">lection </w:t>
      </w:r>
      <w:r>
        <w:rPr>
          <w:sz w:val="32"/>
          <w:szCs w:val="32"/>
        </w:rPr>
        <w:t>C</w:t>
      </w:r>
      <w:r w:rsidRPr="14CF28B1">
        <w:rPr>
          <w:sz w:val="32"/>
          <w:szCs w:val="32"/>
        </w:rPr>
        <w:t>odes. I also realize that any failure to follow these guidelines may result in judicial review, inclu</w:t>
      </w:r>
      <w:r w:rsidR="00263550">
        <w:rPr>
          <w:sz w:val="32"/>
          <w:szCs w:val="32"/>
        </w:rPr>
        <w:t>ding disqualification</w:t>
      </w:r>
      <w:r w:rsidRPr="14CF28B1">
        <w:rPr>
          <w:sz w:val="32"/>
          <w:szCs w:val="32"/>
        </w:rPr>
        <w:t>.</w:t>
      </w:r>
    </w:p>
    <w:p w14:paraId="26D68A2F" w14:textId="77777777" w:rsidR="000F4E60" w:rsidRDefault="000F4E60" w:rsidP="000F4E60">
      <w:pPr>
        <w:tabs>
          <w:tab w:val="left" w:pos="900"/>
        </w:tabs>
        <w:spacing w:after="0" w:line="240" w:lineRule="auto"/>
      </w:pPr>
    </w:p>
    <w:p w14:paraId="0F8004BE" w14:textId="77777777" w:rsidR="000F4E60" w:rsidRDefault="000F4E60" w:rsidP="000F4E60">
      <w:pPr>
        <w:tabs>
          <w:tab w:val="left" w:pos="900"/>
        </w:tabs>
        <w:spacing w:after="0" w:line="240" w:lineRule="auto"/>
      </w:pPr>
    </w:p>
    <w:p w14:paraId="61536980" w14:textId="0C7DB3C5" w:rsidR="000F4E60" w:rsidRDefault="000F4E60" w:rsidP="000F4E60">
      <w:pPr>
        <w:tabs>
          <w:tab w:val="left" w:pos="900"/>
        </w:tabs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Signature: </w:t>
      </w:r>
      <w:r>
        <w:rPr>
          <w:sz w:val="32"/>
          <w:szCs w:val="32"/>
          <w:u w:val="single"/>
        </w:rPr>
        <w:t>_____________________________</w:t>
      </w:r>
    </w:p>
    <w:p w14:paraId="4310BDC5" w14:textId="77777777" w:rsidR="000F4E60" w:rsidRDefault="000F4E60" w:rsidP="000F4E60">
      <w:pPr>
        <w:tabs>
          <w:tab w:val="left" w:pos="900"/>
        </w:tabs>
        <w:spacing w:after="0" w:line="240" w:lineRule="auto"/>
      </w:pPr>
    </w:p>
    <w:p w14:paraId="744D184A" w14:textId="77777777" w:rsidR="000F4E60" w:rsidRDefault="000F4E60" w:rsidP="000F4E60">
      <w:pPr>
        <w:tabs>
          <w:tab w:val="left" w:pos="900"/>
        </w:tabs>
        <w:spacing w:after="0" w:line="240" w:lineRule="auto"/>
      </w:pPr>
      <w:r>
        <w:rPr>
          <w:sz w:val="32"/>
          <w:szCs w:val="32"/>
        </w:rPr>
        <w:t xml:space="preserve">Student ID Number: </w:t>
      </w:r>
      <w:r>
        <w:rPr>
          <w:sz w:val="32"/>
          <w:szCs w:val="32"/>
          <w:u w:val="single"/>
        </w:rPr>
        <w:t>______________________________________</w:t>
      </w:r>
    </w:p>
    <w:p w14:paraId="4CA9B409" w14:textId="77777777" w:rsidR="000F4E60" w:rsidRDefault="000F4E60" w:rsidP="000F4E60"/>
    <w:p w14:paraId="6E664219" w14:textId="7F52FCD9" w:rsidR="000F4E60" w:rsidRDefault="000F4E60" w:rsidP="00946F68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DBB0160" w14:textId="77777777" w:rsidR="000F4E60" w:rsidRDefault="000F4E6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0599FB86" w14:textId="7DEDFF06" w:rsidR="002D2F2F" w:rsidRPr="002453BE" w:rsidRDefault="000F4E60" w:rsidP="002453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3BE">
        <w:rPr>
          <w:rFonts w:ascii="Times New Roman" w:hAnsi="Times New Roman" w:cs="Times New Roman"/>
          <w:b/>
          <w:bCs/>
          <w:sz w:val="28"/>
          <w:szCs w:val="28"/>
        </w:rPr>
        <w:lastRenderedPageBreak/>
        <w:t>Fall 2024 SGA Election Application</w:t>
      </w:r>
    </w:p>
    <w:p w14:paraId="65E4158A" w14:textId="77777777" w:rsidR="002453BE" w:rsidRDefault="002453BE" w:rsidP="00946F68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54C22A8" w14:textId="7F94F809" w:rsidR="002453BE" w:rsidRDefault="002453BE" w:rsidP="008B4E18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Name: __________________________________________________________</w:t>
      </w:r>
      <w:r w:rsidR="002D75AA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14:paraId="14DA5E7A" w14:textId="256A0D4F" w:rsidR="002453BE" w:rsidRDefault="002453BE" w:rsidP="008B4E18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800 Number: ________________________________________________________</w:t>
      </w:r>
      <w:r w:rsidR="008B4E18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14:paraId="186720D3" w14:textId="4C9A0257" w:rsidR="002453BE" w:rsidRDefault="002453BE" w:rsidP="008B4E18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WKU Email: ____________________________________________________________</w:t>
      </w:r>
      <w:r w:rsidR="008B4E18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47630276" w14:textId="659BBB64" w:rsidR="002453BE" w:rsidRDefault="002453BE" w:rsidP="008B4E18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Major(s): _____________________________________________________________________</w:t>
      </w:r>
      <w:r w:rsidR="008B4E18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3C625178" w14:textId="1D8123B0" w:rsidR="002453BE" w:rsidRDefault="002453BE" w:rsidP="008B4E18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Current GPA: ___________________________________________________________</w:t>
      </w:r>
      <w:r w:rsidR="008B4E18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22DC31F3" w14:textId="7E948EE1" w:rsidR="002453BE" w:rsidRDefault="002453BE" w:rsidP="008B4E18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Current Year by Credit Hours (Freshman, Sophomore, etc.): _______________________</w:t>
      </w:r>
      <w:r w:rsidR="008B4E18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402495F4" w14:textId="77777777" w:rsidR="00647351" w:rsidRDefault="00647351" w:rsidP="002453BE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750A72" w14:textId="5E361A4B" w:rsidR="002453BE" w:rsidRDefault="00647351" w:rsidP="00465B70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7351">
        <w:rPr>
          <w:rFonts w:ascii="Times New Roman" w:eastAsia="Times New Roman" w:hAnsi="Times New Roman" w:cs="Times New Roman"/>
          <w:bCs/>
          <w:sz w:val="24"/>
          <w:szCs w:val="24"/>
        </w:rPr>
        <w:t xml:space="preserve">Select the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seat</w:t>
      </w:r>
      <w:r w:rsidR="009B6831">
        <w:rPr>
          <w:rFonts w:ascii="Times New Roman" w:eastAsia="Times New Roman" w:hAnsi="Times New Roman" w:cs="Times New Roman"/>
          <w:bCs/>
          <w:sz w:val="24"/>
          <w:szCs w:val="24"/>
        </w:rPr>
        <w:t>(s)</w:t>
      </w:r>
      <w:r w:rsidRPr="00647351">
        <w:rPr>
          <w:rFonts w:ascii="Times New Roman" w:eastAsia="Times New Roman" w:hAnsi="Times New Roman" w:cs="Times New Roman"/>
          <w:bCs/>
          <w:sz w:val="24"/>
          <w:szCs w:val="24"/>
        </w:rPr>
        <w:t xml:space="preserve"> that you will be running for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(y</w:t>
      </w:r>
      <w:r w:rsidRPr="00647351">
        <w:rPr>
          <w:rFonts w:ascii="Times New Roman" w:eastAsia="Times New Roman" w:hAnsi="Times New Roman" w:cs="Times New Roman"/>
          <w:bCs/>
          <w:sz w:val="24"/>
          <w:szCs w:val="24"/>
        </w:rPr>
        <w:t>ou may select multiple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):</w:t>
      </w:r>
    </w:p>
    <w:p w14:paraId="0B739AB6" w14:textId="77777777" w:rsidR="00647351" w:rsidRPr="00647351" w:rsidRDefault="00647351" w:rsidP="00465B70">
      <w:pPr>
        <w:spacing w:line="240" w:lineRule="auto"/>
        <w:rPr>
          <w:rFonts w:ascii="Times New Roman" w:eastAsia="Times New Roman" w:hAnsi="Times New Roman" w:cs="Times New Roman"/>
          <w:bCs/>
        </w:rPr>
      </w:pPr>
    </w:p>
    <w:p w14:paraId="491EA914" w14:textId="77777777" w:rsidR="002453BE" w:rsidRPr="00647351" w:rsidRDefault="002453BE" w:rsidP="00465B7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351">
        <w:rPr>
          <w:rFonts w:ascii="Times New Roman" w:eastAsia="Times New Roman" w:hAnsi="Times New Roman" w:cs="Times New Roman"/>
          <w:sz w:val="24"/>
          <w:szCs w:val="24"/>
        </w:rPr>
        <w:t>____ Freshman Senator</w:t>
      </w:r>
    </w:p>
    <w:p w14:paraId="3849533C" w14:textId="77777777" w:rsidR="002453BE" w:rsidRPr="00647351" w:rsidRDefault="002453BE" w:rsidP="00465B70">
      <w:pPr>
        <w:spacing w:line="480" w:lineRule="auto"/>
        <w:rPr>
          <w:rFonts w:ascii="Times New Roman" w:eastAsia="Times New Roman" w:hAnsi="Times New Roman" w:cs="Times New Roman"/>
        </w:rPr>
      </w:pPr>
      <w:r w:rsidRPr="00647351">
        <w:rPr>
          <w:rFonts w:ascii="Times New Roman" w:eastAsia="Times New Roman" w:hAnsi="Times New Roman" w:cs="Times New Roman"/>
          <w:sz w:val="24"/>
          <w:szCs w:val="24"/>
        </w:rPr>
        <w:t>____ Graduate Senator</w:t>
      </w:r>
    </w:p>
    <w:p w14:paraId="700AFF02" w14:textId="77777777" w:rsidR="002453BE" w:rsidRPr="00647351" w:rsidRDefault="002453BE" w:rsidP="00465B7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351">
        <w:rPr>
          <w:rFonts w:ascii="Times New Roman" w:eastAsia="Times New Roman" w:hAnsi="Times New Roman" w:cs="Times New Roman"/>
          <w:sz w:val="24"/>
          <w:szCs w:val="24"/>
        </w:rPr>
        <w:t>____ Gatton Academy Senator</w:t>
      </w:r>
    </w:p>
    <w:p w14:paraId="245BA07E" w14:textId="3255EE0E" w:rsidR="00647351" w:rsidRDefault="002453BE" w:rsidP="00465B7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351">
        <w:rPr>
          <w:rFonts w:ascii="Times New Roman" w:eastAsia="Times New Roman" w:hAnsi="Times New Roman" w:cs="Times New Roman"/>
          <w:sz w:val="24"/>
          <w:szCs w:val="24"/>
        </w:rPr>
        <w:t>____ International Student Senato</w:t>
      </w:r>
      <w:r w:rsidR="00647351"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56319F4D" w14:textId="398CF341" w:rsidR="009B6831" w:rsidRDefault="009B6831" w:rsidP="0064735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5CD1F0" w14:textId="77777777" w:rsidR="009B6831" w:rsidRDefault="009B683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8CAA9A3" w14:textId="1999CCA7" w:rsidR="00963984" w:rsidRDefault="00963984" w:rsidP="00963984">
      <w:pPr>
        <w:rPr>
          <w:rFonts w:ascii="Times New Roman" w:eastAsia="Times New Roman" w:hAnsi="Times New Roman" w:cs="Times New Roman"/>
          <w:sz w:val="24"/>
          <w:szCs w:val="24"/>
        </w:rPr>
      </w:pPr>
      <w:r w:rsidRPr="14CF28B1">
        <w:rPr>
          <w:rFonts w:ascii="Times New Roman" w:eastAsia="Times New Roman" w:hAnsi="Times New Roman" w:cs="Times New Roman"/>
          <w:sz w:val="24"/>
          <w:szCs w:val="24"/>
        </w:rPr>
        <w:lastRenderedPageBreak/>
        <w:t>If you have questions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concerns</w:t>
      </w:r>
      <w:r w:rsidRPr="14CF28B1">
        <w:rPr>
          <w:rFonts w:ascii="Times New Roman" w:eastAsia="Times New Roman" w:hAnsi="Times New Roman" w:cs="Times New Roman"/>
          <w:sz w:val="24"/>
          <w:szCs w:val="24"/>
        </w:rPr>
        <w:t xml:space="preserve">, email Chief Justice </w:t>
      </w:r>
      <w:r>
        <w:rPr>
          <w:rFonts w:ascii="Times New Roman" w:eastAsia="Times New Roman" w:hAnsi="Times New Roman" w:cs="Times New Roman"/>
          <w:sz w:val="24"/>
          <w:szCs w:val="24"/>
        </w:rPr>
        <w:t>Ellen Henderson</w:t>
      </w:r>
      <w:r w:rsidRPr="14CF28B1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hyperlink r:id="rId9" w:history="1">
        <w:r w:rsidRPr="0048089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ellen.henderson345@topper.wku.edu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14CF28B1">
        <w:rPr>
          <w:rFonts w:ascii="Times New Roman" w:eastAsia="Times New Roman" w:hAnsi="Times New Roman" w:cs="Times New Roman"/>
          <w:sz w:val="24"/>
          <w:szCs w:val="24"/>
        </w:rPr>
        <w:t xml:space="preserve">This Application is due and should be emailed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handed </w:t>
      </w:r>
      <w:r w:rsidRPr="14CF28B1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Ellen Henderson </w:t>
      </w:r>
      <w:r w:rsidRPr="14CF28B1">
        <w:rPr>
          <w:rFonts w:ascii="Times New Roman" w:eastAsia="Times New Roman" w:hAnsi="Times New Roman" w:cs="Times New Roman"/>
          <w:sz w:val="24"/>
          <w:szCs w:val="24"/>
        </w:rPr>
        <w:t xml:space="preserve">no later than </w:t>
      </w:r>
      <w:r w:rsidRPr="00963984">
        <w:rPr>
          <w:rFonts w:ascii="Times New Roman" w:eastAsia="Times New Roman" w:hAnsi="Times New Roman" w:cs="Times New Roman"/>
          <w:b/>
          <w:bCs/>
          <w:sz w:val="24"/>
          <w:szCs w:val="24"/>
        </w:rPr>
        <w:t>8:00 PM on Tuesday, September 17th</w:t>
      </w:r>
      <w:r w:rsidRPr="14CF28B1">
        <w:rPr>
          <w:rFonts w:ascii="Times New Roman" w:eastAsia="Times New Roman" w:hAnsi="Times New Roman" w:cs="Times New Roman"/>
          <w:sz w:val="24"/>
          <w:szCs w:val="24"/>
        </w:rPr>
        <w:t xml:space="preserve">. You may begin campaigning immediately following the approval of the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14CF28B1">
        <w:rPr>
          <w:rFonts w:ascii="Times New Roman" w:eastAsia="Times New Roman" w:hAnsi="Times New Roman" w:cs="Times New Roman"/>
          <w:sz w:val="24"/>
          <w:szCs w:val="24"/>
        </w:rPr>
        <w:t xml:space="preserve">lection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14CF28B1">
        <w:rPr>
          <w:rFonts w:ascii="Times New Roman" w:eastAsia="Times New Roman" w:hAnsi="Times New Roman" w:cs="Times New Roman"/>
          <w:sz w:val="24"/>
          <w:szCs w:val="24"/>
        </w:rPr>
        <w:t xml:space="preserve">odes and after you have </w:t>
      </w:r>
      <w:r>
        <w:rPr>
          <w:rFonts w:ascii="Times New Roman" w:eastAsia="Times New Roman" w:hAnsi="Times New Roman" w:cs="Times New Roman"/>
          <w:sz w:val="24"/>
          <w:szCs w:val="24"/>
        </w:rPr>
        <w:t>attended one of the required Election Codes Meetings</w:t>
      </w:r>
      <w:r w:rsidRPr="14CF28B1">
        <w:rPr>
          <w:rFonts w:ascii="Times New Roman" w:eastAsia="Times New Roman" w:hAnsi="Times New Roman" w:cs="Times New Roman"/>
          <w:sz w:val="24"/>
          <w:szCs w:val="24"/>
        </w:rPr>
        <w:t xml:space="preserve">. Elections will be held on </w:t>
      </w:r>
      <w:r w:rsidRPr="00963984">
        <w:rPr>
          <w:rFonts w:ascii="Times New Roman" w:eastAsia="Times New Roman" w:hAnsi="Times New Roman" w:cs="Times New Roman"/>
          <w:b/>
          <w:bCs/>
          <w:sz w:val="24"/>
          <w:szCs w:val="24"/>
        </w:rPr>
        <w:t>September 26th and 27th</w:t>
      </w:r>
      <w:r w:rsidRPr="14CF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 w:rsidRPr="14CF28B1">
        <w:rPr>
          <w:rFonts w:ascii="Times New Roman" w:eastAsia="Times New Roman" w:hAnsi="Times New Roman" w:cs="Times New Roman"/>
          <w:sz w:val="24"/>
          <w:szCs w:val="24"/>
        </w:rPr>
        <w:t xml:space="preserve"> Top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14CF28B1">
        <w:rPr>
          <w:rFonts w:ascii="Times New Roman" w:eastAsia="Times New Roman" w:hAnsi="Times New Roman" w:cs="Times New Roman"/>
          <w:sz w:val="24"/>
          <w:szCs w:val="24"/>
        </w:rPr>
        <w:t>et.</w:t>
      </w:r>
    </w:p>
    <w:p w14:paraId="21DAA384" w14:textId="5358D62B" w:rsidR="00963984" w:rsidRDefault="00963984" w:rsidP="00963984">
      <w:pPr>
        <w:rPr>
          <w:rFonts w:ascii="Times New Roman" w:eastAsia="Times New Roman" w:hAnsi="Times New Roman" w:cs="Times New Roman"/>
          <w:sz w:val="24"/>
          <w:szCs w:val="24"/>
        </w:rPr>
      </w:pPr>
      <w:r w:rsidRPr="14CF28B1">
        <w:rPr>
          <w:rFonts w:ascii="Times New Roman" w:eastAsia="Times New Roman" w:hAnsi="Times New Roman" w:cs="Times New Roman"/>
          <w:sz w:val="24"/>
          <w:szCs w:val="24"/>
        </w:rPr>
        <w:t xml:space="preserve">By signing this document and running for a position in the WKU SGA Senate, you assert that you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 w:rsidRPr="14CF28B1">
        <w:rPr>
          <w:rFonts w:ascii="Times New Roman" w:eastAsia="Times New Roman" w:hAnsi="Times New Roman" w:cs="Times New Roman"/>
          <w:sz w:val="24"/>
          <w:szCs w:val="24"/>
        </w:rPr>
        <w:t xml:space="preserve"> read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Pr="14CF28B1">
        <w:rPr>
          <w:rFonts w:ascii="Times New Roman" w:eastAsia="Times New Roman" w:hAnsi="Times New Roman" w:cs="Times New Roman"/>
          <w:sz w:val="24"/>
          <w:szCs w:val="24"/>
        </w:rPr>
        <w:t>follow the Fall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14CF28B1">
        <w:rPr>
          <w:rFonts w:ascii="Times New Roman" w:eastAsia="Times New Roman" w:hAnsi="Times New Roman" w:cs="Times New Roman"/>
          <w:sz w:val="24"/>
          <w:szCs w:val="24"/>
        </w:rPr>
        <w:t xml:space="preserve"> Election Codes</w:t>
      </w:r>
      <w:r w:rsidR="00055EEA">
        <w:rPr>
          <w:rFonts w:ascii="Times New Roman" w:eastAsia="Times New Roman" w:hAnsi="Times New Roman" w:cs="Times New Roman"/>
          <w:sz w:val="24"/>
          <w:szCs w:val="24"/>
        </w:rPr>
        <w:t xml:space="preserve">. If you win a seat, you must </w:t>
      </w:r>
      <w:r w:rsidRPr="00CC7A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commit to attending weekly Senate Meetings in the DSU SGA Senate </w:t>
      </w:r>
      <w:r w:rsidR="00055EEA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CC7A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hambers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from</w:t>
      </w:r>
      <w:r w:rsidRPr="00CC7A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5:00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PM – 7:00 PM </w:t>
      </w:r>
      <w:r w:rsidRPr="00CC7A42">
        <w:rPr>
          <w:rFonts w:ascii="Times New Roman" w:eastAsia="Times New Roman" w:hAnsi="Times New Roman" w:cs="Times New Roman"/>
          <w:b/>
          <w:bCs/>
          <w:sz w:val="24"/>
          <w:szCs w:val="24"/>
        </w:rPr>
        <w:t>on Tuesdays</w:t>
      </w:r>
      <w:r w:rsidR="00055E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E5376" w:rsidRPr="004564DD">
        <w:rPr>
          <w:rFonts w:ascii="Times New Roman" w:eastAsia="Times New Roman" w:hAnsi="Times New Roman" w:cs="Times New Roman"/>
          <w:sz w:val="24"/>
          <w:szCs w:val="24"/>
        </w:rPr>
        <w:t xml:space="preserve">Senate meetings are </w:t>
      </w:r>
      <w:r w:rsidR="00055EEA" w:rsidRPr="004564DD">
        <w:rPr>
          <w:rFonts w:ascii="Times New Roman" w:eastAsia="Times New Roman" w:hAnsi="Times New Roman" w:cs="Times New Roman"/>
          <w:sz w:val="24"/>
          <w:szCs w:val="24"/>
        </w:rPr>
        <w:t>mandatory, and nonattendance may result in your expulsion from SGA.</w:t>
      </w:r>
    </w:p>
    <w:p w14:paraId="5BBFB580" w14:textId="54F49782" w:rsidR="00963984" w:rsidRDefault="00963984" w:rsidP="00465B7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Signature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(if submitting electronically, just type your </w:t>
      </w:r>
      <w:r w:rsidR="00055EEA">
        <w:rPr>
          <w:rFonts w:ascii="Times New Roman" w:eastAsia="Times New Roman" w:hAnsi="Times New Roman" w:cs="Times New Roman"/>
          <w:sz w:val="24"/>
          <w:szCs w:val="24"/>
        </w:rPr>
        <w:t xml:space="preserve">full </w:t>
      </w:r>
      <w:r>
        <w:rPr>
          <w:rFonts w:ascii="Times New Roman" w:eastAsia="Times New Roman" w:hAnsi="Times New Roman" w:cs="Times New Roman"/>
          <w:sz w:val="24"/>
          <w:szCs w:val="24"/>
        </w:rPr>
        <w:t>nam</w:t>
      </w:r>
      <w:r w:rsidR="00055EEA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465B7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140DEF5" w14:textId="77777777" w:rsidR="00055EEA" w:rsidRDefault="00055EEA" w:rsidP="009639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A2D254" w14:textId="77777777" w:rsidR="00963984" w:rsidRDefault="00963984" w:rsidP="009639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X_____________________________________________________</w:t>
      </w:r>
    </w:p>
    <w:p w14:paraId="556BD0C2" w14:textId="77777777" w:rsidR="00963984" w:rsidRDefault="00963984" w:rsidP="00963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48010" w14:textId="09057588" w:rsidR="00963984" w:rsidRDefault="00963984" w:rsidP="009639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Total </w:t>
      </w:r>
      <w:r w:rsidR="00465B70">
        <w:rPr>
          <w:rFonts w:ascii="Times New Roman" w:eastAsia="Times New Roman" w:hAnsi="Times New Roman" w:cs="Times New Roman"/>
          <w:b/>
          <w:sz w:val="24"/>
          <w:szCs w:val="24"/>
        </w:rPr>
        <w:t>Legislative Seats Available:</w:t>
      </w:r>
    </w:p>
    <w:p w14:paraId="6201A401" w14:textId="01B341EB" w:rsidR="00963984" w:rsidRDefault="00963984" w:rsidP="00963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Freshman Senators</w:t>
      </w:r>
      <w:r w:rsidR="00465B70">
        <w:rPr>
          <w:rFonts w:ascii="Times New Roman" w:eastAsia="Times New Roman" w:hAnsi="Times New Roman" w:cs="Times New Roman"/>
          <w:sz w:val="24"/>
          <w:szCs w:val="24"/>
        </w:rPr>
        <w:t xml:space="preserve"> (3)</w:t>
      </w:r>
    </w:p>
    <w:p w14:paraId="73FD9B51" w14:textId="61B9EDD7" w:rsidR="00963984" w:rsidRDefault="00963984" w:rsidP="00963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Graduate Senator</w:t>
      </w:r>
      <w:r w:rsidR="00465B70">
        <w:rPr>
          <w:rFonts w:ascii="Times New Roman" w:eastAsia="Times New Roman" w:hAnsi="Times New Roman" w:cs="Times New Roman"/>
          <w:sz w:val="24"/>
          <w:szCs w:val="24"/>
        </w:rPr>
        <w:t xml:space="preserve"> (1)</w:t>
      </w:r>
    </w:p>
    <w:p w14:paraId="633C7446" w14:textId="7639A023" w:rsidR="00963984" w:rsidRDefault="00963984" w:rsidP="00963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Gatton Academy Senator</w:t>
      </w:r>
      <w:r w:rsidR="00465B70">
        <w:rPr>
          <w:rFonts w:ascii="Times New Roman" w:eastAsia="Times New Roman" w:hAnsi="Times New Roman" w:cs="Times New Roman"/>
          <w:sz w:val="24"/>
          <w:szCs w:val="24"/>
        </w:rPr>
        <w:t xml:space="preserve"> (1)</w:t>
      </w:r>
    </w:p>
    <w:p w14:paraId="21459964" w14:textId="7E8D7B44" w:rsidR="00963984" w:rsidRDefault="00963984" w:rsidP="00963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International Student Senator</w:t>
      </w:r>
      <w:r w:rsidR="00465B70">
        <w:rPr>
          <w:rFonts w:ascii="Times New Roman" w:eastAsia="Times New Roman" w:hAnsi="Times New Roman" w:cs="Times New Roman"/>
          <w:sz w:val="24"/>
          <w:szCs w:val="24"/>
        </w:rPr>
        <w:t xml:space="preserve"> (1)</w:t>
      </w:r>
    </w:p>
    <w:p w14:paraId="03323E4E" w14:textId="77777777" w:rsidR="009B6831" w:rsidRPr="00647351" w:rsidRDefault="009B6831" w:rsidP="0064735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B6831" w:rsidRPr="006473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91F59" w14:textId="77777777" w:rsidR="00C8093C" w:rsidRDefault="00C8093C" w:rsidP="00A93719">
      <w:pPr>
        <w:spacing w:after="0" w:line="240" w:lineRule="auto"/>
      </w:pPr>
      <w:r>
        <w:separator/>
      </w:r>
    </w:p>
  </w:endnote>
  <w:endnote w:type="continuationSeparator" w:id="0">
    <w:p w14:paraId="1993F7D5" w14:textId="77777777" w:rsidR="00C8093C" w:rsidRDefault="00C8093C" w:rsidP="00A9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879DB" w14:textId="77777777" w:rsidR="00F769A0" w:rsidRDefault="00F769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A37AD" w14:textId="620C8D07" w:rsidR="00A93719" w:rsidRPr="004158AC" w:rsidRDefault="004158AC">
    <w:pPr>
      <w:pStyle w:val="Footer"/>
      <w:rPr>
        <w:rFonts w:ascii="Calibri" w:hAnsi="Calibri" w:cs="Calibri"/>
        <w:b/>
        <w:bCs/>
        <w:u w:val="single"/>
      </w:rPr>
    </w:pPr>
    <w:r w:rsidRPr="004158AC">
      <w:rPr>
        <w:rFonts w:ascii="Calibri" w:hAnsi="Calibri" w:cs="Calibri"/>
        <w:b/>
        <w:bCs/>
        <w:u w:val="single"/>
      </w:rPr>
      <w:t>All election packets must be submitted to the Chief Justice by 8:00 PM on Tuesday, September 17</w:t>
    </w:r>
    <w:r w:rsidRPr="004158AC">
      <w:rPr>
        <w:rFonts w:ascii="Calibri" w:hAnsi="Calibri" w:cs="Calibri"/>
        <w:b/>
        <w:bCs/>
        <w:u w:val="single"/>
        <w:vertAlign w:val="superscript"/>
      </w:rPr>
      <w:t>th</w:t>
    </w:r>
    <w:r w:rsidRPr="004158AC">
      <w:rPr>
        <w:rFonts w:ascii="Calibri" w:hAnsi="Calibri" w:cs="Calibri"/>
        <w:b/>
        <w:bCs/>
        <w:u w:val="single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96D2F" w14:textId="77777777" w:rsidR="00F769A0" w:rsidRDefault="00F769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F0262" w14:textId="77777777" w:rsidR="00C8093C" w:rsidRDefault="00C8093C" w:rsidP="00A93719">
      <w:pPr>
        <w:spacing w:after="0" w:line="240" w:lineRule="auto"/>
      </w:pPr>
      <w:r>
        <w:separator/>
      </w:r>
    </w:p>
  </w:footnote>
  <w:footnote w:type="continuationSeparator" w:id="0">
    <w:p w14:paraId="1C6C9100" w14:textId="77777777" w:rsidR="00C8093C" w:rsidRDefault="00C8093C" w:rsidP="00A9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D545B" w14:textId="77777777" w:rsidR="00F769A0" w:rsidRDefault="00F769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F954A" w14:textId="5DAD1BDE" w:rsidR="00A93719" w:rsidRDefault="004158A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685A5B" wp14:editId="5512EA0A">
          <wp:simplePos x="0" y="0"/>
          <wp:positionH relativeFrom="column">
            <wp:posOffset>-542925</wp:posOffset>
          </wp:positionH>
          <wp:positionV relativeFrom="paragraph">
            <wp:posOffset>-228600</wp:posOffset>
          </wp:positionV>
          <wp:extent cx="2999740" cy="450850"/>
          <wp:effectExtent l="0" t="0" r="0" b="6350"/>
          <wp:wrapSquare wrapText="bothSides"/>
          <wp:docPr id="18562909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74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F23D9" w14:textId="77777777" w:rsidR="00F769A0" w:rsidRDefault="00F769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F559F"/>
    <w:multiLevelType w:val="hybridMultilevel"/>
    <w:tmpl w:val="D91ED0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E5640"/>
    <w:multiLevelType w:val="multilevel"/>
    <w:tmpl w:val="4B741C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99A1624"/>
    <w:multiLevelType w:val="hybridMultilevel"/>
    <w:tmpl w:val="60868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D6226"/>
    <w:multiLevelType w:val="multilevel"/>
    <w:tmpl w:val="D626E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E9569C7"/>
    <w:multiLevelType w:val="hybridMultilevel"/>
    <w:tmpl w:val="86D663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73205"/>
    <w:multiLevelType w:val="hybridMultilevel"/>
    <w:tmpl w:val="5D6A35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34EA6"/>
    <w:multiLevelType w:val="multilevel"/>
    <w:tmpl w:val="622CAD3C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rFonts w:ascii="Times New Roman" w:eastAsia="Times New Roman" w:hAnsi="Times New Roman"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num w:numId="1" w16cid:durableId="957641823">
    <w:abstractNumId w:val="2"/>
  </w:num>
  <w:num w:numId="2" w16cid:durableId="945234877">
    <w:abstractNumId w:val="1"/>
  </w:num>
  <w:num w:numId="3" w16cid:durableId="661390735">
    <w:abstractNumId w:val="6"/>
  </w:num>
  <w:num w:numId="4" w16cid:durableId="1916697978">
    <w:abstractNumId w:val="0"/>
  </w:num>
  <w:num w:numId="5" w16cid:durableId="1618172265">
    <w:abstractNumId w:val="4"/>
  </w:num>
  <w:num w:numId="6" w16cid:durableId="8410799">
    <w:abstractNumId w:val="5"/>
  </w:num>
  <w:num w:numId="7" w16cid:durableId="467162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BF"/>
    <w:rsid w:val="0000615F"/>
    <w:rsid w:val="00017ADF"/>
    <w:rsid w:val="00031DF8"/>
    <w:rsid w:val="00036160"/>
    <w:rsid w:val="00055EEA"/>
    <w:rsid w:val="00070A9F"/>
    <w:rsid w:val="00071105"/>
    <w:rsid w:val="000B2BD2"/>
    <w:rsid w:val="000D04F6"/>
    <w:rsid w:val="000E0AEF"/>
    <w:rsid w:val="000F4E60"/>
    <w:rsid w:val="00127036"/>
    <w:rsid w:val="00157F42"/>
    <w:rsid w:val="00167238"/>
    <w:rsid w:val="00186172"/>
    <w:rsid w:val="001A0546"/>
    <w:rsid w:val="001E1BFE"/>
    <w:rsid w:val="001E5376"/>
    <w:rsid w:val="002210C9"/>
    <w:rsid w:val="002243D8"/>
    <w:rsid w:val="00244151"/>
    <w:rsid w:val="002453BE"/>
    <w:rsid w:val="00263550"/>
    <w:rsid w:val="002712F3"/>
    <w:rsid w:val="002D2F2F"/>
    <w:rsid w:val="002D4320"/>
    <w:rsid w:val="002D75AA"/>
    <w:rsid w:val="00322237"/>
    <w:rsid w:val="00345208"/>
    <w:rsid w:val="003C3B73"/>
    <w:rsid w:val="003C45DC"/>
    <w:rsid w:val="003E0B06"/>
    <w:rsid w:val="003F2F1B"/>
    <w:rsid w:val="00415169"/>
    <w:rsid w:val="004158AC"/>
    <w:rsid w:val="00441E90"/>
    <w:rsid w:val="0045236B"/>
    <w:rsid w:val="004564DD"/>
    <w:rsid w:val="00465B70"/>
    <w:rsid w:val="004702BD"/>
    <w:rsid w:val="004973DB"/>
    <w:rsid w:val="004A79B0"/>
    <w:rsid w:val="004C2C04"/>
    <w:rsid w:val="004E4447"/>
    <w:rsid w:val="004E4984"/>
    <w:rsid w:val="0051630A"/>
    <w:rsid w:val="00533FA8"/>
    <w:rsid w:val="00545280"/>
    <w:rsid w:val="0058192F"/>
    <w:rsid w:val="005C4467"/>
    <w:rsid w:val="005D6E1C"/>
    <w:rsid w:val="005F74CA"/>
    <w:rsid w:val="00611795"/>
    <w:rsid w:val="006467B9"/>
    <w:rsid w:val="00647351"/>
    <w:rsid w:val="00691CD8"/>
    <w:rsid w:val="00691EC8"/>
    <w:rsid w:val="006A6CFB"/>
    <w:rsid w:val="006C79E3"/>
    <w:rsid w:val="006D618F"/>
    <w:rsid w:val="006E01EE"/>
    <w:rsid w:val="0070225C"/>
    <w:rsid w:val="007376A7"/>
    <w:rsid w:val="00770751"/>
    <w:rsid w:val="007A6396"/>
    <w:rsid w:val="007B165D"/>
    <w:rsid w:val="007C4799"/>
    <w:rsid w:val="007C7609"/>
    <w:rsid w:val="007D7B74"/>
    <w:rsid w:val="007E6579"/>
    <w:rsid w:val="007E7D67"/>
    <w:rsid w:val="00803270"/>
    <w:rsid w:val="00807B3D"/>
    <w:rsid w:val="008241A4"/>
    <w:rsid w:val="00884250"/>
    <w:rsid w:val="008861B6"/>
    <w:rsid w:val="008A65FC"/>
    <w:rsid w:val="008B2438"/>
    <w:rsid w:val="008B2B12"/>
    <w:rsid w:val="008B4E18"/>
    <w:rsid w:val="009051D6"/>
    <w:rsid w:val="00915B44"/>
    <w:rsid w:val="0093623C"/>
    <w:rsid w:val="00946F68"/>
    <w:rsid w:val="00952038"/>
    <w:rsid w:val="009611FF"/>
    <w:rsid w:val="00962BC0"/>
    <w:rsid w:val="00963984"/>
    <w:rsid w:val="009B6831"/>
    <w:rsid w:val="009C32A9"/>
    <w:rsid w:val="009C5C70"/>
    <w:rsid w:val="009D5640"/>
    <w:rsid w:val="009F3F95"/>
    <w:rsid w:val="009F7688"/>
    <w:rsid w:val="00A00647"/>
    <w:rsid w:val="00A411F4"/>
    <w:rsid w:val="00A93719"/>
    <w:rsid w:val="00AA7358"/>
    <w:rsid w:val="00AF166B"/>
    <w:rsid w:val="00AF63E5"/>
    <w:rsid w:val="00B05EF0"/>
    <w:rsid w:val="00B1178D"/>
    <w:rsid w:val="00B51AD5"/>
    <w:rsid w:val="00B55287"/>
    <w:rsid w:val="00B77685"/>
    <w:rsid w:val="00B97E1F"/>
    <w:rsid w:val="00BC1813"/>
    <w:rsid w:val="00BD750D"/>
    <w:rsid w:val="00BE25C2"/>
    <w:rsid w:val="00C4513F"/>
    <w:rsid w:val="00C60DE6"/>
    <w:rsid w:val="00C61503"/>
    <w:rsid w:val="00C8093C"/>
    <w:rsid w:val="00CB3465"/>
    <w:rsid w:val="00CD6559"/>
    <w:rsid w:val="00D13AAA"/>
    <w:rsid w:val="00D17BA4"/>
    <w:rsid w:val="00D60ED4"/>
    <w:rsid w:val="00D6437E"/>
    <w:rsid w:val="00D647C7"/>
    <w:rsid w:val="00D6723F"/>
    <w:rsid w:val="00D74A5A"/>
    <w:rsid w:val="00D77F80"/>
    <w:rsid w:val="00DE1D17"/>
    <w:rsid w:val="00E324CE"/>
    <w:rsid w:val="00E3403E"/>
    <w:rsid w:val="00E40138"/>
    <w:rsid w:val="00E87D19"/>
    <w:rsid w:val="00EE1AF0"/>
    <w:rsid w:val="00EE3914"/>
    <w:rsid w:val="00F475FF"/>
    <w:rsid w:val="00F51A5D"/>
    <w:rsid w:val="00F538BF"/>
    <w:rsid w:val="00F70169"/>
    <w:rsid w:val="00F769A0"/>
    <w:rsid w:val="00F9782B"/>
    <w:rsid w:val="00FC5765"/>
    <w:rsid w:val="00FE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B5FD8"/>
  <w15:chartTrackingRefBased/>
  <w15:docId w15:val="{54D5E092-FE3D-41FB-9574-7C1FA411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8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3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8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8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8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8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8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38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8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8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8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8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8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38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3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3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3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38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38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38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8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38B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3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719"/>
  </w:style>
  <w:style w:type="paragraph" w:styleId="Footer">
    <w:name w:val="footer"/>
    <w:basedOn w:val="Normal"/>
    <w:link w:val="FooterChar"/>
    <w:uiPriority w:val="99"/>
    <w:unhideWhenUsed/>
    <w:rsid w:val="00A93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719"/>
  </w:style>
  <w:style w:type="character" w:styleId="Hyperlink">
    <w:name w:val="Hyperlink"/>
    <w:basedOn w:val="DefaultParagraphFont"/>
    <w:uiPriority w:val="99"/>
    <w:unhideWhenUsed/>
    <w:rsid w:val="00017A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en.henderson345@topper.wku.ed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llen.henderson345@topper.wku.ed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1911</Words>
  <Characters>10895</Characters>
  <Application>Microsoft Office Word</Application>
  <DocSecurity>0</DocSecurity>
  <Lines>90</Lines>
  <Paragraphs>25</Paragraphs>
  <ScaleCrop>false</ScaleCrop>
  <Company/>
  <LinksUpToDate>false</LinksUpToDate>
  <CharactersWithSpaces>12781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Ellen</dc:creator>
  <cp:keywords/>
  <dc:description/>
  <cp:lastModifiedBy>Henderson, Ellen</cp:lastModifiedBy>
  <cp:revision>119</cp:revision>
  <dcterms:created xsi:type="dcterms:W3CDTF">2024-08-20T18:46:00Z</dcterms:created>
  <dcterms:modified xsi:type="dcterms:W3CDTF">2024-09-05T14:21:00Z</dcterms:modified>
</cp:coreProperties>
</file>