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EA88" w14:textId="00FEB36D" w:rsidR="00B75C12" w:rsidRDefault="00ED247D" w:rsidP="00B4086F">
      <w:pPr>
        <w:jc w:val="center"/>
      </w:pPr>
      <w:r w:rsidRPr="00ED247D">
        <w:rPr>
          <w:noProof/>
        </w:rPr>
        <w:drawing>
          <wp:inline distT="0" distB="0" distL="0" distR="0" wp14:anchorId="037D5451" wp14:editId="43B7BDBC">
            <wp:extent cx="3848100" cy="665401"/>
            <wp:effectExtent l="0" t="0" r="0" b="1905"/>
            <wp:docPr id="2" name="Picture 2" descr="S:\UNIVERSITY-WIDE-SHARED\University Publications\Social Work Logos\Dept_Social_Work_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IVERSITY-WIDE-SHARED\University Publications\Social Work Logos\Dept_Social_Work_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50" cy="6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1049" w14:textId="77777777" w:rsidR="00B75C12" w:rsidRDefault="00B75C12" w:rsidP="00B75C12">
      <w:pPr>
        <w:jc w:val="both"/>
        <w:rPr>
          <w:rFonts w:ascii="Calisto MT" w:hAnsi="Calisto MT"/>
        </w:rPr>
      </w:pPr>
    </w:p>
    <w:p w14:paraId="3596F817" w14:textId="4A563478" w:rsidR="00B75C12" w:rsidRPr="00C05BD4" w:rsidRDefault="00B75C12" w:rsidP="00B75C12">
      <w:pPr>
        <w:jc w:val="both"/>
        <w:rPr>
          <w:b/>
          <w:i/>
          <w:color w:val="000000" w:themeColor="text1"/>
          <w:sz w:val="32"/>
          <w:szCs w:val="32"/>
        </w:rPr>
      </w:pPr>
      <w:r w:rsidRPr="00C05BD4">
        <w:rPr>
          <w:b/>
          <w:i/>
          <w:color w:val="000000" w:themeColor="text1"/>
          <w:sz w:val="32"/>
          <w:szCs w:val="32"/>
        </w:rPr>
        <w:t xml:space="preserve">Interested in becoming a WKU </w:t>
      </w:r>
      <w:r w:rsidR="00A77683" w:rsidRPr="00C05BD4">
        <w:rPr>
          <w:b/>
          <w:i/>
          <w:color w:val="000000" w:themeColor="text1"/>
          <w:sz w:val="32"/>
          <w:szCs w:val="32"/>
        </w:rPr>
        <w:t>BSW</w:t>
      </w:r>
      <w:r w:rsidR="00F6688F">
        <w:rPr>
          <w:b/>
          <w:i/>
          <w:color w:val="000000" w:themeColor="text1"/>
          <w:sz w:val="32"/>
          <w:szCs w:val="32"/>
        </w:rPr>
        <w:t>/MSW</w:t>
      </w:r>
      <w:r w:rsidR="00A77683" w:rsidRPr="00C05BD4">
        <w:rPr>
          <w:b/>
          <w:i/>
          <w:color w:val="000000" w:themeColor="text1"/>
          <w:sz w:val="32"/>
          <w:szCs w:val="32"/>
        </w:rPr>
        <w:t xml:space="preserve"> </w:t>
      </w:r>
      <w:r w:rsidRPr="00C05BD4">
        <w:rPr>
          <w:b/>
          <w:i/>
          <w:color w:val="000000" w:themeColor="text1"/>
          <w:sz w:val="32"/>
          <w:szCs w:val="32"/>
        </w:rPr>
        <w:t>field agency/instructor?  We’d love to have you join us as partners in social work education!</w:t>
      </w:r>
    </w:p>
    <w:p w14:paraId="6D10B683" w14:textId="77777777" w:rsidR="00B75C12" w:rsidRPr="00C05BD4" w:rsidRDefault="00B75C12" w:rsidP="00B75C12">
      <w:pPr>
        <w:jc w:val="both"/>
        <w:rPr>
          <w:b/>
          <w:i/>
          <w:sz w:val="28"/>
          <w:szCs w:val="28"/>
        </w:rPr>
      </w:pPr>
    </w:p>
    <w:p w14:paraId="3536BCF2" w14:textId="77777777" w:rsidR="00A77683" w:rsidRPr="00C05BD4" w:rsidRDefault="00B75C12" w:rsidP="00A77683">
      <w:pPr>
        <w:jc w:val="both"/>
        <w:rPr>
          <w:b/>
          <w:i/>
          <w:sz w:val="26"/>
          <w:szCs w:val="26"/>
        </w:rPr>
      </w:pPr>
      <w:r w:rsidRPr="00C05BD4">
        <w:rPr>
          <w:b/>
          <w:i/>
          <w:sz w:val="26"/>
          <w:szCs w:val="26"/>
        </w:rPr>
        <w:t xml:space="preserve">What </w:t>
      </w:r>
      <w:proofErr w:type="gramStart"/>
      <w:r w:rsidRPr="00C05BD4">
        <w:rPr>
          <w:b/>
          <w:i/>
          <w:sz w:val="26"/>
          <w:szCs w:val="26"/>
        </w:rPr>
        <w:t>We’</w:t>
      </w:r>
      <w:r w:rsidR="00A77683" w:rsidRPr="00C05BD4">
        <w:rPr>
          <w:b/>
          <w:i/>
          <w:sz w:val="26"/>
          <w:szCs w:val="26"/>
        </w:rPr>
        <w:t>re</w:t>
      </w:r>
      <w:proofErr w:type="gramEnd"/>
      <w:r w:rsidR="00A77683" w:rsidRPr="00C05BD4">
        <w:rPr>
          <w:b/>
          <w:i/>
          <w:sz w:val="26"/>
          <w:szCs w:val="26"/>
        </w:rPr>
        <w:t xml:space="preserve"> Looking for in Field Instructors</w:t>
      </w:r>
    </w:p>
    <w:p w14:paraId="0FFB6569" w14:textId="77777777" w:rsidR="00B75C12" w:rsidRDefault="00B75C12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Social workers who want to contribute to the next generation of social wor</w:t>
      </w:r>
      <w:r w:rsidR="008563E2" w:rsidRPr="00C05BD4">
        <w:rPr>
          <w:i/>
          <w:sz w:val="26"/>
          <w:szCs w:val="26"/>
        </w:rPr>
        <w:t>k by serving as teacher/mentors</w:t>
      </w:r>
    </w:p>
    <w:p w14:paraId="6026FC4A" w14:textId="62184AA7" w:rsidR="00191048" w:rsidRDefault="00191048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A strong identification with the profession of social work</w:t>
      </w:r>
    </w:p>
    <w:p w14:paraId="52A98BA2" w14:textId="65BA8B90" w:rsidR="00191048" w:rsidRDefault="00191048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Positive feelings regarding the educational process of social work students</w:t>
      </w:r>
    </w:p>
    <w:p w14:paraId="41BF5F5F" w14:textId="6B4D3DEF" w:rsidR="00191048" w:rsidRDefault="00191048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Willingness and ability to identify students’ strengths and areas for growth and to offer constructive criticism</w:t>
      </w:r>
    </w:p>
    <w:p w14:paraId="247D059E" w14:textId="36F3773B" w:rsidR="00191048" w:rsidRDefault="00191048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Willingness and ability to work with students of various abilities and learning needs</w:t>
      </w:r>
    </w:p>
    <w:p w14:paraId="0D4DFB3B" w14:textId="01D90ACF" w:rsidR="00191048" w:rsidRDefault="00F86AB1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Flexibility in teaching styles to accommodate different learning styles in students</w:t>
      </w:r>
    </w:p>
    <w:p w14:paraId="6EA317E8" w14:textId="1B298749" w:rsidR="00F86AB1" w:rsidRDefault="00F86AB1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Strong ethical/leadership qualities</w:t>
      </w:r>
    </w:p>
    <w:p w14:paraId="7E804D7C" w14:textId="2337C207" w:rsidR="00F86AB1" w:rsidRPr="00C05BD4" w:rsidRDefault="00F86AB1" w:rsidP="00A77683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Two semester commitment to supervise student</w:t>
      </w:r>
    </w:p>
    <w:p w14:paraId="3A6E2A49" w14:textId="68D8A56B" w:rsidR="00B75C12" w:rsidRPr="00C05BD4" w:rsidRDefault="00A77683" w:rsidP="00B75C12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Co</w:t>
      </w:r>
      <w:r w:rsidR="00B75C12" w:rsidRPr="00C05BD4">
        <w:rPr>
          <w:i/>
          <w:sz w:val="26"/>
          <w:szCs w:val="26"/>
        </w:rPr>
        <w:t xml:space="preserve">mmitment to </w:t>
      </w:r>
      <w:r w:rsidR="008563E2" w:rsidRPr="00C05BD4">
        <w:rPr>
          <w:i/>
          <w:sz w:val="26"/>
          <w:szCs w:val="26"/>
        </w:rPr>
        <w:t>participating actively in a student’s learning process:  weekly supervision and feedback, help in designing meaningful field learning activities, support for the student as s/he practices and masters key practice behaviors, regular contact with the student’s faculty field liaison</w:t>
      </w:r>
    </w:p>
    <w:p w14:paraId="2F5914C0" w14:textId="77777777" w:rsidR="008563E2" w:rsidRPr="00C05BD4" w:rsidRDefault="008563E2" w:rsidP="00B75C12">
      <w:pPr>
        <w:pStyle w:val="ListParagraph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Willingness to attend WKU field training:  orientation, basic field instructor session, other CEU sessions as offered</w:t>
      </w:r>
    </w:p>
    <w:p w14:paraId="077DE89D" w14:textId="77777777" w:rsidR="00A77683" w:rsidRPr="00C05BD4" w:rsidRDefault="00A77683" w:rsidP="00A77683">
      <w:pPr>
        <w:pStyle w:val="ListParagraph"/>
        <w:jc w:val="both"/>
        <w:rPr>
          <w:b/>
          <w:i/>
          <w:sz w:val="26"/>
          <w:szCs w:val="26"/>
        </w:rPr>
      </w:pPr>
    </w:p>
    <w:p w14:paraId="045180DE" w14:textId="77777777" w:rsidR="00A77683" w:rsidRPr="00C05BD4" w:rsidRDefault="00A77683" w:rsidP="00A77683">
      <w:pPr>
        <w:jc w:val="both"/>
        <w:rPr>
          <w:b/>
          <w:i/>
          <w:sz w:val="26"/>
          <w:szCs w:val="26"/>
        </w:rPr>
      </w:pPr>
      <w:r w:rsidRPr="00C05BD4">
        <w:rPr>
          <w:b/>
          <w:i/>
          <w:sz w:val="26"/>
          <w:szCs w:val="26"/>
        </w:rPr>
        <w:t xml:space="preserve">What </w:t>
      </w:r>
      <w:proofErr w:type="gramStart"/>
      <w:r w:rsidRPr="00C05BD4">
        <w:rPr>
          <w:b/>
          <w:i/>
          <w:sz w:val="26"/>
          <w:szCs w:val="26"/>
        </w:rPr>
        <w:t>We’re</w:t>
      </w:r>
      <w:proofErr w:type="gramEnd"/>
      <w:r w:rsidRPr="00C05BD4">
        <w:rPr>
          <w:b/>
          <w:i/>
          <w:sz w:val="26"/>
          <w:szCs w:val="26"/>
        </w:rPr>
        <w:t xml:space="preserve"> Looking for in </w:t>
      </w:r>
      <w:r w:rsidR="00B4086F" w:rsidRPr="00C05BD4">
        <w:rPr>
          <w:b/>
          <w:i/>
          <w:sz w:val="26"/>
          <w:szCs w:val="26"/>
        </w:rPr>
        <w:t xml:space="preserve">Field </w:t>
      </w:r>
      <w:r w:rsidRPr="00C05BD4">
        <w:rPr>
          <w:b/>
          <w:i/>
          <w:sz w:val="26"/>
          <w:szCs w:val="26"/>
        </w:rPr>
        <w:t>Agencies</w:t>
      </w:r>
    </w:p>
    <w:p w14:paraId="45C9701B" w14:textId="77777777" w:rsidR="00A77683" w:rsidRPr="00C05BD4" w:rsidRDefault="00A77683" w:rsidP="00A77683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Agencies that value social work and take pride in contributing to social work education</w:t>
      </w:r>
    </w:p>
    <w:p w14:paraId="5BDEA322" w14:textId="77777777" w:rsidR="00A77683" w:rsidRPr="00C05BD4" w:rsidRDefault="00A77683" w:rsidP="00A77683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Agencies that value the energy and new ideas of social work students</w:t>
      </w:r>
    </w:p>
    <w:p w14:paraId="07253BB4" w14:textId="1786D641" w:rsidR="00A77683" w:rsidRDefault="00A77683" w:rsidP="00A77683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Agencies that are open to integrating social work students into the meaningful service work of the organization</w:t>
      </w:r>
      <w:r w:rsidR="00B4086F" w:rsidRPr="00C05BD4">
        <w:rPr>
          <w:i/>
          <w:sz w:val="26"/>
          <w:szCs w:val="26"/>
        </w:rPr>
        <w:t xml:space="preserve"> and can provide generalist level (BSW)</w:t>
      </w:r>
      <w:r w:rsidR="00C73C1C">
        <w:rPr>
          <w:i/>
          <w:sz w:val="26"/>
          <w:szCs w:val="26"/>
        </w:rPr>
        <w:t>, and ad</w:t>
      </w:r>
      <w:r w:rsidR="00DE2328">
        <w:rPr>
          <w:i/>
          <w:sz w:val="26"/>
          <w:szCs w:val="26"/>
        </w:rPr>
        <w:t xml:space="preserve">vanced </w:t>
      </w:r>
      <w:r w:rsidR="00C73C1C">
        <w:rPr>
          <w:i/>
          <w:sz w:val="26"/>
          <w:szCs w:val="26"/>
        </w:rPr>
        <w:t>gen</w:t>
      </w:r>
      <w:r w:rsidR="00DE2328">
        <w:rPr>
          <w:i/>
          <w:sz w:val="26"/>
          <w:szCs w:val="26"/>
        </w:rPr>
        <w:t>eralist</w:t>
      </w:r>
      <w:bookmarkStart w:id="0" w:name="_GoBack"/>
      <w:bookmarkEnd w:id="0"/>
      <w:r w:rsidR="00C73C1C">
        <w:rPr>
          <w:i/>
          <w:sz w:val="26"/>
          <w:szCs w:val="26"/>
        </w:rPr>
        <w:t xml:space="preserve"> (MSW)</w:t>
      </w:r>
      <w:r w:rsidR="00B4086F" w:rsidRPr="00C05BD4">
        <w:rPr>
          <w:i/>
          <w:sz w:val="26"/>
          <w:szCs w:val="26"/>
        </w:rPr>
        <w:t xml:space="preserve"> practice opportunities</w:t>
      </w:r>
    </w:p>
    <w:p w14:paraId="0FC064C6" w14:textId="55C4B5B3" w:rsidR="00DA1538" w:rsidRDefault="00DA1538" w:rsidP="00A77683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WKU requires a signed affiliation agreement with each Agency</w:t>
      </w:r>
    </w:p>
    <w:p w14:paraId="3A700E88" w14:textId="77777777" w:rsidR="008563E2" w:rsidRPr="00C05BD4" w:rsidRDefault="008563E2" w:rsidP="008563E2">
      <w:pPr>
        <w:jc w:val="both"/>
        <w:rPr>
          <w:b/>
          <w:i/>
          <w:sz w:val="26"/>
          <w:szCs w:val="26"/>
        </w:rPr>
      </w:pPr>
    </w:p>
    <w:p w14:paraId="77EA3C56" w14:textId="4D0E807F" w:rsidR="008563E2" w:rsidRPr="00C05BD4" w:rsidRDefault="008563E2" w:rsidP="008563E2">
      <w:pPr>
        <w:jc w:val="both"/>
        <w:rPr>
          <w:b/>
          <w:i/>
          <w:sz w:val="26"/>
          <w:szCs w:val="26"/>
        </w:rPr>
      </w:pPr>
      <w:r w:rsidRPr="00C05BD4">
        <w:rPr>
          <w:b/>
          <w:i/>
          <w:sz w:val="26"/>
          <w:szCs w:val="26"/>
        </w:rPr>
        <w:t xml:space="preserve">Requirements for BSW </w:t>
      </w:r>
      <w:r w:rsidR="007E6C21">
        <w:rPr>
          <w:b/>
          <w:i/>
          <w:sz w:val="26"/>
          <w:szCs w:val="26"/>
        </w:rPr>
        <w:t xml:space="preserve">&amp; MSW </w:t>
      </w:r>
      <w:r w:rsidRPr="00C05BD4">
        <w:rPr>
          <w:b/>
          <w:i/>
          <w:sz w:val="26"/>
          <w:szCs w:val="26"/>
        </w:rPr>
        <w:t>Field Instructors</w:t>
      </w:r>
    </w:p>
    <w:p w14:paraId="7019B3A3" w14:textId="40647588" w:rsidR="008563E2" w:rsidRDefault="007E6C21" w:rsidP="008563E2">
      <w:pPr>
        <w:pStyle w:val="ListParagraph"/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For the BSW Program - </w:t>
      </w:r>
      <w:r w:rsidR="008563E2" w:rsidRPr="00C05BD4">
        <w:rPr>
          <w:i/>
          <w:sz w:val="26"/>
          <w:szCs w:val="26"/>
        </w:rPr>
        <w:t>A BSW or MSW from a CSWE accredited social work program</w:t>
      </w:r>
    </w:p>
    <w:p w14:paraId="68FDC3BC" w14:textId="146C7809" w:rsidR="007E6C21" w:rsidRPr="00C05BD4" w:rsidRDefault="007E6C21" w:rsidP="008563E2">
      <w:pPr>
        <w:pStyle w:val="ListParagraph"/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For the MSW Program – An MSW from a CSWE accredited social work program</w:t>
      </w:r>
    </w:p>
    <w:p w14:paraId="250D72EC" w14:textId="77777777" w:rsidR="008563E2" w:rsidRPr="00C05BD4" w:rsidRDefault="008563E2" w:rsidP="008563E2">
      <w:pPr>
        <w:pStyle w:val="ListParagraph"/>
        <w:numPr>
          <w:ilvl w:val="0"/>
          <w:numId w:val="2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Two years post-degree social work experience</w:t>
      </w:r>
    </w:p>
    <w:p w14:paraId="0FFE8135" w14:textId="77777777" w:rsidR="008563E2" w:rsidRPr="00C05BD4" w:rsidRDefault="008563E2" w:rsidP="008563E2">
      <w:pPr>
        <w:pStyle w:val="ListParagraph"/>
        <w:numPr>
          <w:ilvl w:val="0"/>
          <w:numId w:val="2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Completion of an Agency/Field Instructor Application</w:t>
      </w:r>
    </w:p>
    <w:p w14:paraId="31AF8DF2" w14:textId="64DC124A" w:rsidR="008563E2" w:rsidRDefault="008563E2" w:rsidP="008563E2">
      <w:pPr>
        <w:pStyle w:val="ListParagraph"/>
        <w:numPr>
          <w:ilvl w:val="0"/>
          <w:numId w:val="2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Willingness to read and abide by the policies of the BSW</w:t>
      </w:r>
      <w:r w:rsidR="007723A3">
        <w:rPr>
          <w:i/>
          <w:sz w:val="26"/>
          <w:szCs w:val="26"/>
        </w:rPr>
        <w:t xml:space="preserve"> or MSW</w:t>
      </w:r>
      <w:r w:rsidRPr="00C05BD4">
        <w:rPr>
          <w:i/>
          <w:sz w:val="26"/>
          <w:szCs w:val="26"/>
        </w:rPr>
        <w:t xml:space="preserve"> Field Manual</w:t>
      </w:r>
      <w:r w:rsidR="007723A3">
        <w:rPr>
          <w:i/>
          <w:sz w:val="26"/>
          <w:szCs w:val="26"/>
        </w:rPr>
        <w:t xml:space="preserve"> as applicable</w:t>
      </w:r>
    </w:p>
    <w:p w14:paraId="54247522" w14:textId="77777777" w:rsidR="007E6C21" w:rsidRDefault="007E6C21" w:rsidP="007E6C21">
      <w:pPr>
        <w:jc w:val="both"/>
        <w:rPr>
          <w:b/>
          <w:i/>
          <w:sz w:val="26"/>
          <w:szCs w:val="26"/>
        </w:rPr>
      </w:pPr>
    </w:p>
    <w:p w14:paraId="13C2E3E1" w14:textId="77777777" w:rsidR="00A77683" w:rsidRPr="00C05BD4" w:rsidRDefault="00A77683" w:rsidP="00A77683">
      <w:pPr>
        <w:jc w:val="both"/>
        <w:rPr>
          <w:b/>
          <w:i/>
          <w:sz w:val="26"/>
          <w:szCs w:val="26"/>
        </w:rPr>
      </w:pPr>
      <w:r w:rsidRPr="00C05BD4">
        <w:rPr>
          <w:b/>
          <w:i/>
          <w:sz w:val="26"/>
          <w:szCs w:val="26"/>
        </w:rPr>
        <w:t>Benefits</w:t>
      </w:r>
      <w:r w:rsidR="00B4086F" w:rsidRPr="00C05BD4">
        <w:rPr>
          <w:b/>
          <w:i/>
          <w:sz w:val="26"/>
          <w:szCs w:val="26"/>
        </w:rPr>
        <w:t xml:space="preserve"> of Becoming a Field Instructor/Agency</w:t>
      </w:r>
    </w:p>
    <w:p w14:paraId="36ACED4E" w14:textId="77777777" w:rsidR="00A77683" w:rsidRPr="00C05BD4" w:rsidRDefault="00A77683" w:rsidP="00A77683">
      <w:pPr>
        <w:pStyle w:val="ListParagraph"/>
        <w:numPr>
          <w:ilvl w:val="0"/>
          <w:numId w:val="4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 xml:space="preserve">Free CEU’s at WKU-sponsored field trainings </w:t>
      </w:r>
    </w:p>
    <w:p w14:paraId="23189684" w14:textId="77777777" w:rsidR="00A77683" w:rsidRPr="00C05BD4" w:rsidRDefault="00B4086F" w:rsidP="00A77683">
      <w:pPr>
        <w:pStyle w:val="ListParagraph"/>
        <w:numPr>
          <w:ilvl w:val="0"/>
          <w:numId w:val="4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Refreshers in social work concepts and approaches</w:t>
      </w:r>
    </w:p>
    <w:p w14:paraId="0152FCE1" w14:textId="77777777" w:rsidR="00B4086F" w:rsidRPr="00C05BD4" w:rsidRDefault="00B4086F" w:rsidP="00A77683">
      <w:pPr>
        <w:pStyle w:val="ListParagraph"/>
        <w:numPr>
          <w:ilvl w:val="0"/>
          <w:numId w:val="4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t>Pride in being an educational site for professional social workers</w:t>
      </w:r>
    </w:p>
    <w:p w14:paraId="67BBFCAF" w14:textId="77777777" w:rsidR="00B4086F" w:rsidRDefault="00B4086F" w:rsidP="00A77683">
      <w:pPr>
        <w:pStyle w:val="ListParagraph"/>
        <w:numPr>
          <w:ilvl w:val="0"/>
          <w:numId w:val="4"/>
        </w:numPr>
        <w:jc w:val="both"/>
        <w:rPr>
          <w:i/>
          <w:sz w:val="26"/>
          <w:szCs w:val="26"/>
        </w:rPr>
      </w:pPr>
      <w:r w:rsidRPr="00C05BD4">
        <w:rPr>
          <w:i/>
          <w:sz w:val="26"/>
          <w:szCs w:val="26"/>
        </w:rPr>
        <w:lastRenderedPageBreak/>
        <w:t>Experience in supervision (for social workers not in current supervisory positions) and introduction to a new field of social work practice</w:t>
      </w:r>
    </w:p>
    <w:p w14:paraId="435818FE" w14:textId="4F87C0DD" w:rsidR="0087532D" w:rsidRPr="00C05BD4" w:rsidRDefault="0087532D" w:rsidP="006E47C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pct10" w:color="auto" w:fill="auto"/>
        <w:rPr>
          <w:rFonts w:cs="Calibri"/>
          <w:i/>
          <w:sz w:val="21"/>
          <w:szCs w:val="21"/>
        </w:rPr>
      </w:pPr>
      <w:r w:rsidRPr="00C05BD4">
        <w:rPr>
          <w:rFonts w:cs="Calibri"/>
          <w:i/>
          <w:sz w:val="21"/>
          <w:szCs w:val="21"/>
        </w:rPr>
        <w:t>“We cannot underestimate the important role of the field instructor.  Field instructors have a “he</w:t>
      </w:r>
      <w:r w:rsidR="00821B08" w:rsidRPr="00C05BD4">
        <w:rPr>
          <w:rFonts w:cs="Calibri"/>
          <w:i/>
          <w:sz w:val="21"/>
          <w:szCs w:val="21"/>
        </w:rPr>
        <w:t>art” for social work and mentor the next generation of the</w:t>
      </w:r>
      <w:r w:rsidRPr="00C05BD4">
        <w:rPr>
          <w:rFonts w:cs="Calibri"/>
          <w:i/>
          <w:sz w:val="21"/>
          <w:szCs w:val="21"/>
        </w:rPr>
        <w:t xml:space="preserve"> profession.  In return, field instructors stay current in the ideas and methods of social work practice and, if the</w:t>
      </w:r>
      <w:r w:rsidR="005C257D" w:rsidRPr="00C05BD4">
        <w:rPr>
          <w:rFonts w:cs="Calibri"/>
          <w:i/>
          <w:sz w:val="21"/>
          <w:szCs w:val="21"/>
        </w:rPr>
        <w:t>y are lucky, are inspired</w:t>
      </w:r>
      <w:r w:rsidR="00864766" w:rsidRPr="00C05BD4">
        <w:rPr>
          <w:rFonts w:cs="Calibri"/>
          <w:i/>
          <w:sz w:val="21"/>
          <w:szCs w:val="21"/>
        </w:rPr>
        <w:t xml:space="preserve"> by the positive</w:t>
      </w:r>
      <w:r w:rsidR="005C257D" w:rsidRPr="00C05BD4">
        <w:rPr>
          <w:rFonts w:cs="Calibri"/>
          <w:i/>
          <w:sz w:val="21"/>
          <w:szCs w:val="21"/>
        </w:rPr>
        <w:t xml:space="preserve"> energy</w:t>
      </w:r>
      <w:r w:rsidRPr="00C05BD4">
        <w:rPr>
          <w:rFonts w:cs="Calibri"/>
          <w:i/>
          <w:sz w:val="21"/>
          <w:szCs w:val="21"/>
        </w:rPr>
        <w:t xml:space="preserve"> of their students.”</w:t>
      </w:r>
    </w:p>
    <w:p w14:paraId="3541DF38" w14:textId="77777777" w:rsidR="00D145A1" w:rsidRDefault="00D145A1" w:rsidP="00B75C12">
      <w:pPr>
        <w:jc w:val="both"/>
        <w:rPr>
          <w:i/>
        </w:rPr>
      </w:pPr>
    </w:p>
    <w:p w14:paraId="1FB2A794" w14:textId="2F85F2FC" w:rsidR="006E47C2" w:rsidRPr="00C05BD4" w:rsidRDefault="00BC7DC3" w:rsidP="00B75C12">
      <w:pPr>
        <w:jc w:val="both"/>
        <w:rPr>
          <w:i/>
        </w:rPr>
      </w:pPr>
      <w:r>
        <w:rPr>
          <w:i/>
        </w:rPr>
        <w:t>Questions?  Want m</w:t>
      </w:r>
      <w:r w:rsidR="00340BEF">
        <w:rPr>
          <w:i/>
        </w:rPr>
        <w:t>ore i</w:t>
      </w:r>
      <w:r w:rsidR="006E47C2" w:rsidRPr="00C05BD4">
        <w:rPr>
          <w:i/>
        </w:rPr>
        <w:t xml:space="preserve">nformation?  Contact Kellye McIntyre, Field Director at </w:t>
      </w:r>
      <w:hyperlink r:id="rId7" w:history="1">
        <w:r w:rsidR="006E47C2" w:rsidRPr="00C05BD4">
          <w:rPr>
            <w:rStyle w:val="Hyperlink"/>
            <w:i/>
          </w:rPr>
          <w:t>kellye.mcintyre@wku.edu</w:t>
        </w:r>
      </w:hyperlink>
      <w:r w:rsidR="006E47C2" w:rsidRPr="00C05BD4">
        <w:rPr>
          <w:i/>
        </w:rPr>
        <w:t xml:space="preserve"> or at 270-</w:t>
      </w:r>
      <w:r w:rsidR="00557E2A" w:rsidRPr="00C05BD4">
        <w:rPr>
          <w:i/>
        </w:rPr>
        <w:t>745-5049</w:t>
      </w:r>
    </w:p>
    <w:sectPr w:rsidR="006E47C2" w:rsidRPr="00C05BD4" w:rsidSect="00C05BD4">
      <w:pgSz w:w="12240" w:h="15840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074"/>
    <w:multiLevelType w:val="hybridMultilevel"/>
    <w:tmpl w:val="E4148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0103"/>
    <w:multiLevelType w:val="hybridMultilevel"/>
    <w:tmpl w:val="12E64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58B9"/>
    <w:multiLevelType w:val="hybridMultilevel"/>
    <w:tmpl w:val="15D4C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6114"/>
    <w:multiLevelType w:val="hybridMultilevel"/>
    <w:tmpl w:val="C0340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12"/>
    <w:rsid w:val="0001654D"/>
    <w:rsid w:val="00065D5A"/>
    <w:rsid w:val="000940CB"/>
    <w:rsid w:val="000A2285"/>
    <w:rsid w:val="00191048"/>
    <w:rsid w:val="00244AD5"/>
    <w:rsid w:val="00340BEF"/>
    <w:rsid w:val="00342972"/>
    <w:rsid w:val="00557E2A"/>
    <w:rsid w:val="005C257D"/>
    <w:rsid w:val="0064546F"/>
    <w:rsid w:val="006E47C2"/>
    <w:rsid w:val="007723A3"/>
    <w:rsid w:val="007A06FD"/>
    <w:rsid w:val="007B2C3C"/>
    <w:rsid w:val="007E6C21"/>
    <w:rsid w:val="00821B08"/>
    <w:rsid w:val="008563E2"/>
    <w:rsid w:val="008612A8"/>
    <w:rsid w:val="00864766"/>
    <w:rsid w:val="0087532D"/>
    <w:rsid w:val="00911849"/>
    <w:rsid w:val="0093409E"/>
    <w:rsid w:val="00A77683"/>
    <w:rsid w:val="00B4086F"/>
    <w:rsid w:val="00B75C12"/>
    <w:rsid w:val="00BC639B"/>
    <w:rsid w:val="00BC7DC3"/>
    <w:rsid w:val="00C05BD4"/>
    <w:rsid w:val="00C37BDE"/>
    <w:rsid w:val="00C73C1C"/>
    <w:rsid w:val="00D145A1"/>
    <w:rsid w:val="00DA1538"/>
    <w:rsid w:val="00DE2328"/>
    <w:rsid w:val="00ED247D"/>
    <w:rsid w:val="00F6688F"/>
    <w:rsid w:val="00F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E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lye.mcintyre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3AA6-4C06-4656-81AD-C06E40A8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Arnold</dc:creator>
  <cp:keywords/>
  <dc:description/>
  <cp:lastModifiedBy>Gouvas, Emily</cp:lastModifiedBy>
  <cp:revision>2</cp:revision>
  <dcterms:created xsi:type="dcterms:W3CDTF">2017-01-09T17:18:00Z</dcterms:created>
  <dcterms:modified xsi:type="dcterms:W3CDTF">2017-01-09T17:18:00Z</dcterms:modified>
</cp:coreProperties>
</file>